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C7017" w14:textId="25586A46" w:rsidR="006301CE" w:rsidRPr="00180120" w:rsidRDefault="00180120" w:rsidP="0064178D">
      <w:pPr>
        <w:pStyle w:val="Title"/>
      </w:pPr>
      <w:r w:rsidRPr="00180120">
        <w:t>EMERGING PLAYWRIGHTS’ LAB – EOI INFORMATION PACK</w:t>
      </w:r>
    </w:p>
    <w:sdt>
      <w:sdtPr>
        <w:rPr>
          <w:rFonts w:ascii="Segoe UI" w:eastAsiaTheme="minorEastAsia" w:hAnsi="Segoe UI" w:cs="Segoe UI"/>
          <w:b w:val="0"/>
          <w:caps w:val="0"/>
          <w:kern w:val="2"/>
          <w:sz w:val="28"/>
          <w:szCs w:val="28"/>
          <w:lang w:val="en-US" w:eastAsia="en-US"/>
          <w14:ligatures w14:val="standardContextual"/>
        </w:rPr>
        <w:id w:val="1094597165"/>
        <w:docPartObj>
          <w:docPartGallery w:val="Table of Contents"/>
          <w:docPartUnique/>
        </w:docPartObj>
      </w:sdtPr>
      <w:sdtContent>
        <w:p w14:paraId="708D5A71" w14:textId="204560CD" w:rsidR="0064178D" w:rsidRDefault="0064178D">
          <w:pPr>
            <w:pStyle w:val="TOCHeading"/>
          </w:pPr>
          <w:r>
            <w:t>Contents</w:t>
          </w:r>
        </w:p>
        <w:p w14:paraId="080DAF04" w14:textId="41FC7F85" w:rsidR="009E19AC" w:rsidRDefault="0064178D">
          <w:pPr>
            <w:pStyle w:val="TOC1"/>
            <w:tabs>
              <w:tab w:val="right" w:leader="dot" w:pos="10456"/>
            </w:tabs>
            <w:rPr>
              <w:rFonts w:asciiTheme="minorHAnsi" w:eastAsiaTheme="minorEastAsia" w:hAnsiTheme="minorHAnsi" w:cstheme="minorBidi"/>
              <w:noProof/>
              <w:sz w:val="24"/>
              <w:szCs w:val="24"/>
              <w:lang w:val="en-AU" w:eastAsia="en-AU"/>
            </w:rPr>
          </w:pPr>
          <w:r>
            <w:fldChar w:fldCharType="begin"/>
          </w:r>
          <w:r>
            <w:instrText xml:space="preserve"> TOC \o "1-3" \h \z \u </w:instrText>
          </w:r>
          <w:r>
            <w:fldChar w:fldCharType="separate"/>
          </w:r>
          <w:hyperlink w:anchor="_Toc225345564" w:history="1">
            <w:r w:rsidR="009E19AC" w:rsidRPr="00D429A5">
              <w:rPr>
                <w:rStyle w:val="Hyperlink"/>
                <w:noProof/>
              </w:rPr>
              <w:t>About the Opportunity</w:t>
            </w:r>
            <w:r w:rsidR="009E19AC">
              <w:rPr>
                <w:noProof/>
                <w:webHidden/>
              </w:rPr>
              <w:tab/>
            </w:r>
            <w:r w:rsidR="009E19AC">
              <w:rPr>
                <w:noProof/>
                <w:webHidden/>
              </w:rPr>
              <w:fldChar w:fldCharType="begin"/>
            </w:r>
            <w:r w:rsidR="009E19AC">
              <w:rPr>
                <w:noProof/>
                <w:webHidden/>
              </w:rPr>
              <w:instrText xml:space="preserve"> PAGEREF _Toc225345564 \h </w:instrText>
            </w:r>
            <w:r w:rsidR="009E19AC">
              <w:rPr>
                <w:noProof/>
                <w:webHidden/>
              </w:rPr>
            </w:r>
            <w:r w:rsidR="009E19AC">
              <w:rPr>
                <w:noProof/>
                <w:webHidden/>
              </w:rPr>
              <w:fldChar w:fldCharType="separate"/>
            </w:r>
            <w:r w:rsidR="000229B6">
              <w:rPr>
                <w:noProof/>
                <w:webHidden/>
              </w:rPr>
              <w:t>2</w:t>
            </w:r>
            <w:r w:rsidR="009E19AC">
              <w:rPr>
                <w:noProof/>
                <w:webHidden/>
              </w:rPr>
              <w:fldChar w:fldCharType="end"/>
            </w:r>
          </w:hyperlink>
        </w:p>
        <w:p w14:paraId="0FFFD212" w14:textId="4C2740CA" w:rsidR="009E19AC" w:rsidRDefault="00000000">
          <w:pPr>
            <w:pStyle w:val="TOC1"/>
            <w:tabs>
              <w:tab w:val="right" w:leader="dot" w:pos="10456"/>
            </w:tabs>
            <w:rPr>
              <w:rFonts w:asciiTheme="minorHAnsi" w:eastAsiaTheme="minorEastAsia" w:hAnsiTheme="minorHAnsi" w:cstheme="minorBidi"/>
              <w:noProof/>
              <w:sz w:val="24"/>
              <w:szCs w:val="24"/>
              <w:lang w:val="en-AU" w:eastAsia="en-AU"/>
            </w:rPr>
          </w:pPr>
          <w:hyperlink w:anchor="_Toc225345565" w:history="1">
            <w:r w:rsidR="009E19AC" w:rsidRPr="00D429A5">
              <w:rPr>
                <w:rStyle w:val="Hyperlink"/>
                <w:noProof/>
              </w:rPr>
              <w:t>Key Information</w:t>
            </w:r>
            <w:r w:rsidR="009E19AC">
              <w:rPr>
                <w:noProof/>
                <w:webHidden/>
              </w:rPr>
              <w:tab/>
            </w:r>
            <w:r w:rsidR="009E19AC">
              <w:rPr>
                <w:noProof/>
                <w:webHidden/>
              </w:rPr>
              <w:fldChar w:fldCharType="begin"/>
            </w:r>
            <w:r w:rsidR="009E19AC">
              <w:rPr>
                <w:noProof/>
                <w:webHidden/>
              </w:rPr>
              <w:instrText xml:space="preserve"> PAGEREF _Toc225345565 \h </w:instrText>
            </w:r>
            <w:r w:rsidR="009E19AC">
              <w:rPr>
                <w:noProof/>
                <w:webHidden/>
              </w:rPr>
            </w:r>
            <w:r w:rsidR="009E19AC">
              <w:rPr>
                <w:noProof/>
                <w:webHidden/>
              </w:rPr>
              <w:fldChar w:fldCharType="separate"/>
            </w:r>
            <w:r w:rsidR="000229B6">
              <w:rPr>
                <w:noProof/>
                <w:webHidden/>
              </w:rPr>
              <w:t>2</w:t>
            </w:r>
            <w:r w:rsidR="009E19AC">
              <w:rPr>
                <w:noProof/>
                <w:webHidden/>
              </w:rPr>
              <w:fldChar w:fldCharType="end"/>
            </w:r>
          </w:hyperlink>
        </w:p>
        <w:p w14:paraId="642AB70E" w14:textId="68DA77CE" w:rsidR="009E19AC" w:rsidRDefault="00000000">
          <w:pPr>
            <w:pStyle w:val="TOC2"/>
            <w:tabs>
              <w:tab w:val="right" w:leader="dot" w:pos="10456"/>
            </w:tabs>
            <w:rPr>
              <w:rFonts w:asciiTheme="minorHAnsi" w:eastAsiaTheme="minorEastAsia" w:hAnsiTheme="minorHAnsi" w:cstheme="minorBidi"/>
              <w:noProof/>
              <w:sz w:val="24"/>
              <w:szCs w:val="24"/>
              <w:lang w:val="en-AU" w:eastAsia="en-AU"/>
            </w:rPr>
          </w:pPr>
          <w:hyperlink w:anchor="_Toc225345566" w:history="1">
            <w:r w:rsidR="009E19AC" w:rsidRPr="00D429A5">
              <w:rPr>
                <w:rStyle w:val="Hyperlink"/>
                <w:noProof/>
              </w:rPr>
              <w:t>Funding &amp; Support Details</w:t>
            </w:r>
            <w:r w:rsidR="009E19AC">
              <w:rPr>
                <w:noProof/>
                <w:webHidden/>
              </w:rPr>
              <w:tab/>
            </w:r>
            <w:r w:rsidR="009E19AC">
              <w:rPr>
                <w:noProof/>
                <w:webHidden/>
              </w:rPr>
              <w:fldChar w:fldCharType="begin"/>
            </w:r>
            <w:r w:rsidR="009E19AC">
              <w:rPr>
                <w:noProof/>
                <w:webHidden/>
              </w:rPr>
              <w:instrText xml:space="preserve"> PAGEREF _Toc225345566 \h </w:instrText>
            </w:r>
            <w:r w:rsidR="009E19AC">
              <w:rPr>
                <w:noProof/>
                <w:webHidden/>
              </w:rPr>
            </w:r>
            <w:r w:rsidR="009E19AC">
              <w:rPr>
                <w:noProof/>
                <w:webHidden/>
              </w:rPr>
              <w:fldChar w:fldCharType="separate"/>
            </w:r>
            <w:r w:rsidR="000229B6">
              <w:rPr>
                <w:noProof/>
                <w:webHidden/>
              </w:rPr>
              <w:t>2</w:t>
            </w:r>
            <w:r w:rsidR="009E19AC">
              <w:rPr>
                <w:noProof/>
                <w:webHidden/>
              </w:rPr>
              <w:fldChar w:fldCharType="end"/>
            </w:r>
          </w:hyperlink>
        </w:p>
        <w:p w14:paraId="55BD8EF8" w14:textId="5E677DC2" w:rsidR="009E19AC" w:rsidRDefault="00000000">
          <w:pPr>
            <w:pStyle w:val="TOC2"/>
            <w:tabs>
              <w:tab w:val="right" w:leader="dot" w:pos="10456"/>
            </w:tabs>
            <w:rPr>
              <w:rFonts w:asciiTheme="minorHAnsi" w:eastAsiaTheme="minorEastAsia" w:hAnsiTheme="minorHAnsi" w:cstheme="minorBidi"/>
              <w:noProof/>
              <w:sz w:val="24"/>
              <w:szCs w:val="24"/>
              <w:lang w:val="en-AU" w:eastAsia="en-AU"/>
            </w:rPr>
          </w:pPr>
          <w:hyperlink w:anchor="_Toc225345567" w:history="1">
            <w:r w:rsidR="009E19AC" w:rsidRPr="00D429A5">
              <w:rPr>
                <w:rStyle w:val="Hyperlink"/>
                <w:noProof/>
              </w:rPr>
              <w:t>Eligibility</w:t>
            </w:r>
            <w:r w:rsidR="009E19AC">
              <w:rPr>
                <w:noProof/>
                <w:webHidden/>
              </w:rPr>
              <w:tab/>
            </w:r>
            <w:r w:rsidR="009E19AC">
              <w:rPr>
                <w:noProof/>
                <w:webHidden/>
              </w:rPr>
              <w:fldChar w:fldCharType="begin"/>
            </w:r>
            <w:r w:rsidR="009E19AC">
              <w:rPr>
                <w:noProof/>
                <w:webHidden/>
              </w:rPr>
              <w:instrText xml:space="preserve"> PAGEREF _Toc225345567 \h </w:instrText>
            </w:r>
            <w:r w:rsidR="009E19AC">
              <w:rPr>
                <w:noProof/>
                <w:webHidden/>
              </w:rPr>
            </w:r>
            <w:r w:rsidR="009E19AC">
              <w:rPr>
                <w:noProof/>
                <w:webHidden/>
              </w:rPr>
              <w:fldChar w:fldCharType="separate"/>
            </w:r>
            <w:r w:rsidR="000229B6">
              <w:rPr>
                <w:noProof/>
                <w:webHidden/>
              </w:rPr>
              <w:t>3</w:t>
            </w:r>
            <w:r w:rsidR="009E19AC">
              <w:rPr>
                <w:noProof/>
                <w:webHidden/>
              </w:rPr>
              <w:fldChar w:fldCharType="end"/>
            </w:r>
          </w:hyperlink>
        </w:p>
        <w:p w14:paraId="642295BC" w14:textId="7F04F224" w:rsidR="009E19AC" w:rsidRDefault="00000000">
          <w:pPr>
            <w:pStyle w:val="TOC2"/>
            <w:tabs>
              <w:tab w:val="right" w:leader="dot" w:pos="10456"/>
            </w:tabs>
            <w:rPr>
              <w:rFonts w:asciiTheme="minorHAnsi" w:eastAsiaTheme="minorEastAsia" w:hAnsiTheme="minorHAnsi" w:cstheme="minorBidi"/>
              <w:noProof/>
              <w:sz w:val="24"/>
              <w:szCs w:val="24"/>
              <w:lang w:val="en-AU" w:eastAsia="en-AU"/>
            </w:rPr>
          </w:pPr>
          <w:hyperlink w:anchor="_Toc225345568" w:history="1">
            <w:r w:rsidR="009E19AC" w:rsidRPr="00D429A5">
              <w:rPr>
                <w:rStyle w:val="Hyperlink"/>
                <w:noProof/>
              </w:rPr>
              <w:t>Expected Outcomes</w:t>
            </w:r>
            <w:r w:rsidR="009E19AC">
              <w:rPr>
                <w:noProof/>
                <w:webHidden/>
              </w:rPr>
              <w:tab/>
            </w:r>
            <w:r w:rsidR="009E19AC">
              <w:rPr>
                <w:noProof/>
                <w:webHidden/>
              </w:rPr>
              <w:fldChar w:fldCharType="begin"/>
            </w:r>
            <w:r w:rsidR="009E19AC">
              <w:rPr>
                <w:noProof/>
                <w:webHidden/>
              </w:rPr>
              <w:instrText xml:space="preserve"> PAGEREF _Toc225345568 \h </w:instrText>
            </w:r>
            <w:r w:rsidR="009E19AC">
              <w:rPr>
                <w:noProof/>
                <w:webHidden/>
              </w:rPr>
            </w:r>
            <w:r w:rsidR="009E19AC">
              <w:rPr>
                <w:noProof/>
                <w:webHidden/>
              </w:rPr>
              <w:fldChar w:fldCharType="separate"/>
            </w:r>
            <w:r w:rsidR="000229B6">
              <w:rPr>
                <w:noProof/>
                <w:webHidden/>
              </w:rPr>
              <w:t>4</w:t>
            </w:r>
            <w:r w:rsidR="009E19AC">
              <w:rPr>
                <w:noProof/>
                <w:webHidden/>
              </w:rPr>
              <w:fldChar w:fldCharType="end"/>
            </w:r>
          </w:hyperlink>
        </w:p>
        <w:p w14:paraId="1DD73EBE" w14:textId="1C0846A1" w:rsidR="009E19AC" w:rsidRDefault="00000000">
          <w:pPr>
            <w:pStyle w:val="TOC2"/>
            <w:tabs>
              <w:tab w:val="right" w:leader="dot" w:pos="10456"/>
            </w:tabs>
            <w:rPr>
              <w:rFonts w:asciiTheme="minorHAnsi" w:eastAsiaTheme="minorEastAsia" w:hAnsiTheme="minorHAnsi" w:cstheme="minorBidi"/>
              <w:noProof/>
              <w:sz w:val="24"/>
              <w:szCs w:val="24"/>
              <w:lang w:val="en-AU" w:eastAsia="en-AU"/>
            </w:rPr>
          </w:pPr>
          <w:hyperlink w:anchor="_Toc225345569" w:history="1">
            <w:r w:rsidR="009E19AC" w:rsidRPr="00D429A5">
              <w:rPr>
                <w:rStyle w:val="Hyperlink"/>
                <w:noProof/>
              </w:rPr>
              <w:t>Key Dates</w:t>
            </w:r>
            <w:r w:rsidR="009E19AC">
              <w:rPr>
                <w:noProof/>
                <w:webHidden/>
              </w:rPr>
              <w:tab/>
            </w:r>
            <w:r w:rsidR="009E19AC">
              <w:rPr>
                <w:noProof/>
                <w:webHidden/>
              </w:rPr>
              <w:fldChar w:fldCharType="begin"/>
            </w:r>
            <w:r w:rsidR="009E19AC">
              <w:rPr>
                <w:noProof/>
                <w:webHidden/>
              </w:rPr>
              <w:instrText xml:space="preserve"> PAGEREF _Toc225345569 \h </w:instrText>
            </w:r>
            <w:r w:rsidR="009E19AC">
              <w:rPr>
                <w:noProof/>
                <w:webHidden/>
              </w:rPr>
            </w:r>
            <w:r w:rsidR="009E19AC">
              <w:rPr>
                <w:noProof/>
                <w:webHidden/>
              </w:rPr>
              <w:fldChar w:fldCharType="separate"/>
            </w:r>
            <w:r w:rsidR="000229B6">
              <w:rPr>
                <w:noProof/>
                <w:webHidden/>
              </w:rPr>
              <w:t>4</w:t>
            </w:r>
            <w:r w:rsidR="009E19AC">
              <w:rPr>
                <w:noProof/>
                <w:webHidden/>
              </w:rPr>
              <w:fldChar w:fldCharType="end"/>
            </w:r>
          </w:hyperlink>
        </w:p>
        <w:p w14:paraId="658EB2A6" w14:textId="48C65EBF" w:rsidR="009E19AC" w:rsidRDefault="00000000">
          <w:pPr>
            <w:pStyle w:val="TOC1"/>
            <w:tabs>
              <w:tab w:val="right" w:leader="dot" w:pos="10456"/>
            </w:tabs>
            <w:rPr>
              <w:rFonts w:asciiTheme="minorHAnsi" w:eastAsiaTheme="minorEastAsia" w:hAnsiTheme="minorHAnsi" w:cstheme="minorBidi"/>
              <w:noProof/>
              <w:sz w:val="24"/>
              <w:szCs w:val="24"/>
              <w:lang w:val="en-AU" w:eastAsia="en-AU"/>
            </w:rPr>
          </w:pPr>
          <w:hyperlink w:anchor="_Toc225345570" w:history="1">
            <w:r w:rsidR="009E19AC" w:rsidRPr="00D429A5">
              <w:rPr>
                <w:rStyle w:val="Hyperlink"/>
                <w:noProof/>
              </w:rPr>
              <w:t>How to Apply</w:t>
            </w:r>
            <w:r w:rsidR="009E19AC">
              <w:rPr>
                <w:noProof/>
                <w:webHidden/>
              </w:rPr>
              <w:tab/>
            </w:r>
            <w:r w:rsidR="009E19AC">
              <w:rPr>
                <w:noProof/>
                <w:webHidden/>
              </w:rPr>
              <w:fldChar w:fldCharType="begin"/>
            </w:r>
            <w:r w:rsidR="009E19AC">
              <w:rPr>
                <w:noProof/>
                <w:webHidden/>
              </w:rPr>
              <w:instrText xml:space="preserve"> PAGEREF _Toc225345570 \h </w:instrText>
            </w:r>
            <w:r w:rsidR="009E19AC">
              <w:rPr>
                <w:noProof/>
                <w:webHidden/>
              </w:rPr>
            </w:r>
            <w:r w:rsidR="009E19AC">
              <w:rPr>
                <w:noProof/>
                <w:webHidden/>
              </w:rPr>
              <w:fldChar w:fldCharType="separate"/>
            </w:r>
            <w:r w:rsidR="000229B6">
              <w:rPr>
                <w:noProof/>
                <w:webHidden/>
              </w:rPr>
              <w:t>5</w:t>
            </w:r>
            <w:r w:rsidR="009E19AC">
              <w:rPr>
                <w:noProof/>
                <w:webHidden/>
              </w:rPr>
              <w:fldChar w:fldCharType="end"/>
            </w:r>
          </w:hyperlink>
        </w:p>
        <w:p w14:paraId="2E6869EA" w14:textId="584E1C3E" w:rsidR="009E19AC" w:rsidRDefault="00000000">
          <w:pPr>
            <w:pStyle w:val="TOC2"/>
            <w:tabs>
              <w:tab w:val="right" w:leader="dot" w:pos="10456"/>
            </w:tabs>
            <w:rPr>
              <w:rFonts w:asciiTheme="minorHAnsi" w:eastAsiaTheme="minorEastAsia" w:hAnsiTheme="minorHAnsi" w:cstheme="minorBidi"/>
              <w:noProof/>
              <w:sz w:val="24"/>
              <w:szCs w:val="24"/>
              <w:lang w:val="en-AU" w:eastAsia="en-AU"/>
            </w:rPr>
          </w:pPr>
          <w:hyperlink w:anchor="_Toc225345571" w:history="1">
            <w:r w:rsidR="009E19AC" w:rsidRPr="00D429A5">
              <w:rPr>
                <w:rStyle w:val="Hyperlink"/>
                <w:noProof/>
              </w:rPr>
              <w:t>Application &amp; Selection Process</w:t>
            </w:r>
            <w:r w:rsidR="009E19AC">
              <w:rPr>
                <w:noProof/>
                <w:webHidden/>
              </w:rPr>
              <w:tab/>
            </w:r>
            <w:r w:rsidR="009E19AC">
              <w:rPr>
                <w:noProof/>
                <w:webHidden/>
              </w:rPr>
              <w:fldChar w:fldCharType="begin"/>
            </w:r>
            <w:r w:rsidR="009E19AC">
              <w:rPr>
                <w:noProof/>
                <w:webHidden/>
              </w:rPr>
              <w:instrText xml:space="preserve"> PAGEREF _Toc225345571 \h </w:instrText>
            </w:r>
            <w:r w:rsidR="009E19AC">
              <w:rPr>
                <w:noProof/>
                <w:webHidden/>
              </w:rPr>
            </w:r>
            <w:r w:rsidR="009E19AC">
              <w:rPr>
                <w:noProof/>
                <w:webHidden/>
              </w:rPr>
              <w:fldChar w:fldCharType="separate"/>
            </w:r>
            <w:r w:rsidR="000229B6">
              <w:rPr>
                <w:noProof/>
                <w:webHidden/>
              </w:rPr>
              <w:t>5</w:t>
            </w:r>
            <w:r w:rsidR="009E19AC">
              <w:rPr>
                <w:noProof/>
                <w:webHidden/>
              </w:rPr>
              <w:fldChar w:fldCharType="end"/>
            </w:r>
          </w:hyperlink>
        </w:p>
        <w:p w14:paraId="76B40727" w14:textId="23662474" w:rsidR="009E19AC" w:rsidRDefault="00000000">
          <w:pPr>
            <w:pStyle w:val="TOC2"/>
            <w:tabs>
              <w:tab w:val="right" w:leader="dot" w:pos="10456"/>
            </w:tabs>
            <w:rPr>
              <w:rFonts w:asciiTheme="minorHAnsi" w:eastAsiaTheme="minorEastAsia" w:hAnsiTheme="minorHAnsi" w:cstheme="minorBidi"/>
              <w:noProof/>
              <w:sz w:val="24"/>
              <w:szCs w:val="24"/>
              <w:lang w:val="en-AU" w:eastAsia="en-AU"/>
            </w:rPr>
          </w:pPr>
          <w:hyperlink w:anchor="_Toc225345572" w:history="1">
            <w:r w:rsidR="009E19AC" w:rsidRPr="00D429A5">
              <w:rPr>
                <w:rStyle w:val="Hyperlink"/>
                <w:noProof/>
              </w:rPr>
              <w:t>What we’re looking for</w:t>
            </w:r>
            <w:r w:rsidR="009E19AC">
              <w:rPr>
                <w:noProof/>
                <w:webHidden/>
              </w:rPr>
              <w:tab/>
            </w:r>
            <w:r w:rsidR="009E19AC">
              <w:rPr>
                <w:noProof/>
                <w:webHidden/>
              </w:rPr>
              <w:fldChar w:fldCharType="begin"/>
            </w:r>
            <w:r w:rsidR="009E19AC">
              <w:rPr>
                <w:noProof/>
                <w:webHidden/>
              </w:rPr>
              <w:instrText xml:space="preserve"> PAGEREF _Toc225345572 \h </w:instrText>
            </w:r>
            <w:r w:rsidR="009E19AC">
              <w:rPr>
                <w:noProof/>
                <w:webHidden/>
              </w:rPr>
            </w:r>
            <w:r w:rsidR="009E19AC">
              <w:rPr>
                <w:noProof/>
                <w:webHidden/>
              </w:rPr>
              <w:fldChar w:fldCharType="separate"/>
            </w:r>
            <w:r w:rsidR="000229B6">
              <w:rPr>
                <w:noProof/>
                <w:webHidden/>
              </w:rPr>
              <w:t>5</w:t>
            </w:r>
            <w:r w:rsidR="009E19AC">
              <w:rPr>
                <w:noProof/>
                <w:webHidden/>
              </w:rPr>
              <w:fldChar w:fldCharType="end"/>
            </w:r>
          </w:hyperlink>
        </w:p>
        <w:p w14:paraId="73835881" w14:textId="7F717BFA" w:rsidR="009E19AC" w:rsidRDefault="00000000">
          <w:pPr>
            <w:pStyle w:val="TOC2"/>
            <w:tabs>
              <w:tab w:val="right" w:leader="dot" w:pos="10456"/>
            </w:tabs>
            <w:rPr>
              <w:rFonts w:asciiTheme="minorHAnsi" w:eastAsiaTheme="minorEastAsia" w:hAnsiTheme="minorHAnsi" w:cstheme="minorBidi"/>
              <w:noProof/>
              <w:sz w:val="24"/>
              <w:szCs w:val="24"/>
              <w:lang w:val="en-AU" w:eastAsia="en-AU"/>
            </w:rPr>
          </w:pPr>
          <w:hyperlink w:anchor="_Toc225345573" w:history="1">
            <w:r w:rsidR="009E19AC" w:rsidRPr="00D429A5">
              <w:rPr>
                <w:rStyle w:val="Hyperlink"/>
                <w:noProof/>
              </w:rPr>
              <w:t>Applications in Other Formats</w:t>
            </w:r>
            <w:r w:rsidR="009E19AC">
              <w:rPr>
                <w:noProof/>
                <w:webHidden/>
              </w:rPr>
              <w:tab/>
            </w:r>
            <w:r w:rsidR="009E19AC">
              <w:rPr>
                <w:noProof/>
                <w:webHidden/>
              </w:rPr>
              <w:fldChar w:fldCharType="begin"/>
            </w:r>
            <w:r w:rsidR="009E19AC">
              <w:rPr>
                <w:noProof/>
                <w:webHidden/>
              </w:rPr>
              <w:instrText xml:space="preserve"> PAGEREF _Toc225345573 \h </w:instrText>
            </w:r>
            <w:r w:rsidR="009E19AC">
              <w:rPr>
                <w:noProof/>
                <w:webHidden/>
              </w:rPr>
            </w:r>
            <w:r w:rsidR="009E19AC">
              <w:rPr>
                <w:noProof/>
                <w:webHidden/>
              </w:rPr>
              <w:fldChar w:fldCharType="separate"/>
            </w:r>
            <w:r w:rsidR="000229B6">
              <w:rPr>
                <w:noProof/>
                <w:webHidden/>
              </w:rPr>
              <w:t>6</w:t>
            </w:r>
            <w:r w:rsidR="009E19AC">
              <w:rPr>
                <w:noProof/>
                <w:webHidden/>
              </w:rPr>
              <w:fldChar w:fldCharType="end"/>
            </w:r>
          </w:hyperlink>
        </w:p>
        <w:p w14:paraId="10E73817" w14:textId="15299A9F" w:rsidR="009E19AC" w:rsidRDefault="00000000">
          <w:pPr>
            <w:pStyle w:val="TOC1"/>
            <w:tabs>
              <w:tab w:val="right" w:leader="dot" w:pos="10456"/>
            </w:tabs>
            <w:rPr>
              <w:rFonts w:asciiTheme="minorHAnsi" w:eastAsiaTheme="minorEastAsia" w:hAnsiTheme="minorHAnsi" w:cstheme="minorBidi"/>
              <w:noProof/>
              <w:sz w:val="24"/>
              <w:szCs w:val="24"/>
              <w:lang w:val="en-AU" w:eastAsia="en-AU"/>
            </w:rPr>
          </w:pPr>
          <w:hyperlink w:anchor="_Toc225345574" w:history="1">
            <w:r w:rsidR="009E19AC" w:rsidRPr="00D429A5">
              <w:rPr>
                <w:rStyle w:val="Hyperlink"/>
                <w:noProof/>
              </w:rPr>
              <w:t>Context and Expectations for Funded Artists</w:t>
            </w:r>
            <w:r w:rsidR="009E19AC">
              <w:rPr>
                <w:noProof/>
                <w:webHidden/>
              </w:rPr>
              <w:tab/>
            </w:r>
            <w:r w:rsidR="009E19AC">
              <w:rPr>
                <w:noProof/>
                <w:webHidden/>
              </w:rPr>
              <w:fldChar w:fldCharType="begin"/>
            </w:r>
            <w:r w:rsidR="009E19AC">
              <w:rPr>
                <w:noProof/>
                <w:webHidden/>
              </w:rPr>
              <w:instrText xml:space="preserve"> PAGEREF _Toc225345574 \h </w:instrText>
            </w:r>
            <w:r w:rsidR="009E19AC">
              <w:rPr>
                <w:noProof/>
                <w:webHidden/>
              </w:rPr>
            </w:r>
            <w:r w:rsidR="009E19AC">
              <w:rPr>
                <w:noProof/>
                <w:webHidden/>
              </w:rPr>
              <w:fldChar w:fldCharType="separate"/>
            </w:r>
            <w:r w:rsidR="000229B6">
              <w:rPr>
                <w:noProof/>
                <w:webHidden/>
              </w:rPr>
              <w:t>7</w:t>
            </w:r>
            <w:r w:rsidR="009E19AC">
              <w:rPr>
                <w:noProof/>
                <w:webHidden/>
              </w:rPr>
              <w:fldChar w:fldCharType="end"/>
            </w:r>
          </w:hyperlink>
        </w:p>
        <w:p w14:paraId="115F7B23" w14:textId="1FCEF32B" w:rsidR="009E19AC" w:rsidRDefault="00000000">
          <w:pPr>
            <w:pStyle w:val="TOC1"/>
            <w:tabs>
              <w:tab w:val="right" w:leader="dot" w:pos="10456"/>
            </w:tabs>
            <w:rPr>
              <w:rFonts w:asciiTheme="minorHAnsi" w:eastAsiaTheme="minorEastAsia" w:hAnsiTheme="minorHAnsi" w:cstheme="minorBidi"/>
              <w:noProof/>
              <w:sz w:val="24"/>
              <w:szCs w:val="24"/>
              <w:lang w:val="en-AU" w:eastAsia="en-AU"/>
            </w:rPr>
          </w:pPr>
          <w:hyperlink w:anchor="_Toc225345575" w:history="1">
            <w:r w:rsidR="009E19AC" w:rsidRPr="00D429A5">
              <w:rPr>
                <w:rStyle w:val="Hyperlink"/>
                <w:noProof/>
              </w:rPr>
              <w:t>Questions you will be asked in the Expression of Interest</w:t>
            </w:r>
            <w:r w:rsidR="009E19AC">
              <w:rPr>
                <w:noProof/>
                <w:webHidden/>
              </w:rPr>
              <w:tab/>
            </w:r>
            <w:r w:rsidR="009E19AC">
              <w:rPr>
                <w:noProof/>
                <w:webHidden/>
              </w:rPr>
              <w:fldChar w:fldCharType="begin"/>
            </w:r>
            <w:r w:rsidR="009E19AC">
              <w:rPr>
                <w:noProof/>
                <w:webHidden/>
              </w:rPr>
              <w:instrText xml:space="preserve"> PAGEREF _Toc225345575 \h </w:instrText>
            </w:r>
            <w:r w:rsidR="009E19AC">
              <w:rPr>
                <w:noProof/>
                <w:webHidden/>
              </w:rPr>
            </w:r>
            <w:r w:rsidR="009E19AC">
              <w:rPr>
                <w:noProof/>
                <w:webHidden/>
              </w:rPr>
              <w:fldChar w:fldCharType="separate"/>
            </w:r>
            <w:r w:rsidR="000229B6">
              <w:rPr>
                <w:noProof/>
                <w:webHidden/>
              </w:rPr>
              <w:t>9</w:t>
            </w:r>
            <w:r w:rsidR="009E19AC">
              <w:rPr>
                <w:noProof/>
                <w:webHidden/>
              </w:rPr>
              <w:fldChar w:fldCharType="end"/>
            </w:r>
          </w:hyperlink>
        </w:p>
        <w:p w14:paraId="1703AAB6" w14:textId="5A4F76C4" w:rsidR="009E19AC" w:rsidRDefault="00000000">
          <w:pPr>
            <w:pStyle w:val="TOC1"/>
            <w:tabs>
              <w:tab w:val="right" w:leader="dot" w:pos="10456"/>
            </w:tabs>
            <w:rPr>
              <w:rFonts w:asciiTheme="minorHAnsi" w:eastAsiaTheme="minorEastAsia" w:hAnsiTheme="minorHAnsi" w:cstheme="minorBidi"/>
              <w:noProof/>
              <w:sz w:val="24"/>
              <w:szCs w:val="24"/>
              <w:lang w:val="en-AU" w:eastAsia="en-AU"/>
            </w:rPr>
          </w:pPr>
          <w:hyperlink w:anchor="_Toc225345576" w:history="1">
            <w:r w:rsidR="009E19AC" w:rsidRPr="00D429A5">
              <w:rPr>
                <w:rStyle w:val="Hyperlink"/>
                <w:noProof/>
              </w:rPr>
              <w:t>Frequently Asked Questions</w:t>
            </w:r>
            <w:r w:rsidR="009E19AC">
              <w:rPr>
                <w:noProof/>
                <w:webHidden/>
              </w:rPr>
              <w:tab/>
            </w:r>
            <w:r w:rsidR="009E19AC">
              <w:rPr>
                <w:noProof/>
                <w:webHidden/>
              </w:rPr>
              <w:fldChar w:fldCharType="begin"/>
            </w:r>
            <w:r w:rsidR="009E19AC">
              <w:rPr>
                <w:noProof/>
                <w:webHidden/>
              </w:rPr>
              <w:instrText xml:space="preserve"> PAGEREF _Toc225345576 \h </w:instrText>
            </w:r>
            <w:r w:rsidR="009E19AC">
              <w:rPr>
                <w:noProof/>
                <w:webHidden/>
              </w:rPr>
            </w:r>
            <w:r w:rsidR="009E19AC">
              <w:rPr>
                <w:noProof/>
                <w:webHidden/>
              </w:rPr>
              <w:fldChar w:fldCharType="separate"/>
            </w:r>
            <w:r w:rsidR="000229B6">
              <w:rPr>
                <w:noProof/>
                <w:webHidden/>
              </w:rPr>
              <w:t>12</w:t>
            </w:r>
            <w:r w:rsidR="009E19AC">
              <w:rPr>
                <w:noProof/>
                <w:webHidden/>
              </w:rPr>
              <w:fldChar w:fldCharType="end"/>
            </w:r>
          </w:hyperlink>
        </w:p>
        <w:p w14:paraId="02B8B60D" w14:textId="5E8A228F" w:rsidR="009E19AC" w:rsidRDefault="00000000">
          <w:pPr>
            <w:pStyle w:val="TOC1"/>
            <w:tabs>
              <w:tab w:val="right" w:leader="dot" w:pos="10456"/>
            </w:tabs>
            <w:rPr>
              <w:rFonts w:asciiTheme="minorHAnsi" w:eastAsiaTheme="minorEastAsia" w:hAnsiTheme="minorHAnsi" w:cstheme="minorBidi"/>
              <w:noProof/>
              <w:sz w:val="24"/>
              <w:szCs w:val="24"/>
              <w:lang w:val="en-AU" w:eastAsia="en-AU"/>
            </w:rPr>
          </w:pPr>
          <w:hyperlink w:anchor="_Toc225345577" w:history="1">
            <w:r w:rsidR="009E19AC" w:rsidRPr="00D429A5">
              <w:rPr>
                <w:rStyle w:val="Hyperlink"/>
                <w:noProof/>
              </w:rPr>
              <w:t>Questions or Enquiries</w:t>
            </w:r>
            <w:r w:rsidR="009E19AC">
              <w:rPr>
                <w:noProof/>
                <w:webHidden/>
              </w:rPr>
              <w:tab/>
            </w:r>
            <w:r w:rsidR="009E19AC">
              <w:rPr>
                <w:noProof/>
                <w:webHidden/>
              </w:rPr>
              <w:fldChar w:fldCharType="begin"/>
            </w:r>
            <w:r w:rsidR="009E19AC">
              <w:rPr>
                <w:noProof/>
                <w:webHidden/>
              </w:rPr>
              <w:instrText xml:space="preserve"> PAGEREF _Toc225345577 \h </w:instrText>
            </w:r>
            <w:r w:rsidR="009E19AC">
              <w:rPr>
                <w:noProof/>
                <w:webHidden/>
              </w:rPr>
            </w:r>
            <w:r w:rsidR="009E19AC">
              <w:rPr>
                <w:noProof/>
                <w:webHidden/>
              </w:rPr>
              <w:fldChar w:fldCharType="separate"/>
            </w:r>
            <w:r w:rsidR="000229B6">
              <w:rPr>
                <w:noProof/>
                <w:webHidden/>
              </w:rPr>
              <w:t>14</w:t>
            </w:r>
            <w:r w:rsidR="009E19AC">
              <w:rPr>
                <w:noProof/>
                <w:webHidden/>
              </w:rPr>
              <w:fldChar w:fldCharType="end"/>
            </w:r>
          </w:hyperlink>
        </w:p>
        <w:p w14:paraId="032CD177" w14:textId="20DFD23F" w:rsidR="009E19AC" w:rsidRDefault="00000000">
          <w:pPr>
            <w:pStyle w:val="TOC1"/>
            <w:tabs>
              <w:tab w:val="right" w:leader="dot" w:pos="10456"/>
            </w:tabs>
            <w:rPr>
              <w:rFonts w:asciiTheme="minorHAnsi" w:eastAsiaTheme="minorEastAsia" w:hAnsiTheme="minorHAnsi" w:cstheme="minorBidi"/>
              <w:noProof/>
              <w:sz w:val="24"/>
              <w:szCs w:val="24"/>
              <w:lang w:val="en-AU" w:eastAsia="en-AU"/>
            </w:rPr>
          </w:pPr>
          <w:hyperlink w:anchor="_Toc225345578" w:history="1">
            <w:r w:rsidR="009E19AC" w:rsidRPr="00D429A5">
              <w:rPr>
                <w:rStyle w:val="Hyperlink"/>
                <w:noProof/>
              </w:rPr>
              <w:t>Submission Due Date</w:t>
            </w:r>
            <w:r w:rsidR="009E19AC">
              <w:rPr>
                <w:noProof/>
                <w:webHidden/>
              </w:rPr>
              <w:tab/>
            </w:r>
            <w:r w:rsidR="009E19AC">
              <w:rPr>
                <w:noProof/>
                <w:webHidden/>
              </w:rPr>
              <w:fldChar w:fldCharType="begin"/>
            </w:r>
            <w:r w:rsidR="009E19AC">
              <w:rPr>
                <w:noProof/>
                <w:webHidden/>
              </w:rPr>
              <w:instrText xml:space="preserve"> PAGEREF _Toc225345578 \h </w:instrText>
            </w:r>
            <w:r w:rsidR="009E19AC">
              <w:rPr>
                <w:noProof/>
                <w:webHidden/>
              </w:rPr>
            </w:r>
            <w:r w:rsidR="009E19AC">
              <w:rPr>
                <w:noProof/>
                <w:webHidden/>
              </w:rPr>
              <w:fldChar w:fldCharType="separate"/>
            </w:r>
            <w:r w:rsidR="000229B6">
              <w:rPr>
                <w:noProof/>
                <w:webHidden/>
              </w:rPr>
              <w:t>14</w:t>
            </w:r>
            <w:r w:rsidR="009E19AC">
              <w:rPr>
                <w:noProof/>
                <w:webHidden/>
              </w:rPr>
              <w:fldChar w:fldCharType="end"/>
            </w:r>
          </w:hyperlink>
        </w:p>
        <w:p w14:paraId="79D38946" w14:textId="696C734F" w:rsidR="0064178D" w:rsidRDefault="0064178D">
          <w:r>
            <w:rPr>
              <w:b/>
              <w:bCs/>
              <w:lang w:val="en-GB"/>
            </w:rPr>
            <w:fldChar w:fldCharType="end"/>
          </w:r>
        </w:p>
      </w:sdtContent>
    </w:sdt>
    <w:p w14:paraId="76EE7F85" w14:textId="77777777" w:rsidR="00306DC4" w:rsidRDefault="00306DC4">
      <w:pPr>
        <w:spacing w:line="259" w:lineRule="auto"/>
        <w:rPr>
          <w:rFonts w:ascii="Century Gothic" w:eastAsiaTheme="majorEastAsia" w:hAnsi="Century Gothic" w:cstheme="majorBidi"/>
          <w:b/>
          <w:bCs/>
          <w:sz w:val="32"/>
          <w:szCs w:val="32"/>
        </w:rPr>
      </w:pPr>
      <w:r>
        <w:br w:type="page"/>
      </w:r>
    </w:p>
    <w:p w14:paraId="777EB3F8" w14:textId="27C97732" w:rsidR="006301CE" w:rsidRPr="003D1BBB" w:rsidRDefault="006301CE" w:rsidP="00180120">
      <w:pPr>
        <w:pStyle w:val="Heading1"/>
        <w:rPr>
          <w:szCs w:val="32"/>
        </w:rPr>
      </w:pPr>
      <w:bookmarkStart w:id="0" w:name="_Toc225345564"/>
      <w:r w:rsidRPr="003D1BBB">
        <w:rPr>
          <w:szCs w:val="32"/>
        </w:rPr>
        <w:lastRenderedPageBreak/>
        <w:t>About the Opportunity</w:t>
      </w:r>
      <w:bookmarkEnd w:id="0"/>
    </w:p>
    <w:p w14:paraId="511C33F6" w14:textId="1EBA2AA2" w:rsidR="006301CE" w:rsidRDefault="00EF14B6" w:rsidP="006301CE">
      <w:r>
        <w:t>The Melbourne Fringe Emerging Playwrights</w:t>
      </w:r>
      <w:r w:rsidR="00A660D2">
        <w:t>’</w:t>
      </w:r>
      <w:r>
        <w:t xml:space="preserve"> Lab is </w:t>
      </w:r>
      <w:r w:rsidR="00563D55">
        <w:t xml:space="preserve">an exciting </w:t>
      </w:r>
      <w:r w:rsidR="0090038B">
        <w:t>opportunity to develop a new written work for live performance</w:t>
      </w:r>
      <w:r w:rsidR="006F1369">
        <w:t xml:space="preserve">. </w:t>
      </w:r>
      <w:r w:rsidR="649D5100">
        <w:t>With support from a mentor</w:t>
      </w:r>
      <w:r w:rsidR="00DA6114">
        <w:t>,</w:t>
      </w:r>
      <w:r w:rsidR="006F1369">
        <w:t xml:space="preserve"> </w:t>
      </w:r>
      <w:r w:rsidR="649D5100">
        <w:t>a bespoke masterclass series</w:t>
      </w:r>
      <w:r w:rsidR="006F1369">
        <w:t xml:space="preserve">, </w:t>
      </w:r>
      <w:r w:rsidR="00DA6114">
        <w:t>and facilitated peer exchange sessions,</w:t>
      </w:r>
      <w:r w:rsidR="006F1369">
        <w:t xml:space="preserve"> the lab will give three emerging playwrights the opportunity</w:t>
      </w:r>
      <w:r w:rsidR="003F1DCF">
        <w:t xml:space="preserve"> to</w:t>
      </w:r>
      <w:r w:rsidR="006F1369">
        <w:t xml:space="preserve"> </w:t>
      </w:r>
      <w:r w:rsidR="00546366">
        <w:t xml:space="preserve">develop a new piece of writing, culminating in an </w:t>
      </w:r>
      <w:r w:rsidR="00546366" w:rsidRPr="008A2CFF">
        <w:t xml:space="preserve">industry </w:t>
      </w:r>
      <w:r w:rsidR="004265A6" w:rsidRPr="008A2CFF">
        <w:t xml:space="preserve">showcase </w:t>
      </w:r>
      <w:r w:rsidR="005E4B13" w:rsidRPr="008A2CFF">
        <w:t>night</w:t>
      </w:r>
      <w:r w:rsidR="00546366" w:rsidRPr="008A2CFF">
        <w:t xml:space="preserve"> in the 2026 Melbourne Fringe </w:t>
      </w:r>
      <w:r w:rsidR="009E1A0D" w:rsidRPr="008A2CFF">
        <w:t>Festival</w:t>
      </w:r>
      <w:r w:rsidR="009E1A0D">
        <w:t xml:space="preserve">. </w:t>
      </w:r>
    </w:p>
    <w:p w14:paraId="0E277AD0" w14:textId="75C8205A" w:rsidR="00075B26" w:rsidRDefault="00D61ADB" w:rsidP="00410761">
      <w:r>
        <w:t xml:space="preserve">The </w:t>
      </w:r>
      <w:r w:rsidR="00410761">
        <w:t>Emerging</w:t>
      </w:r>
      <w:r w:rsidR="003F1DCF">
        <w:t xml:space="preserve"> Playwrights’</w:t>
      </w:r>
      <w:r w:rsidR="00410761">
        <w:t xml:space="preserve"> </w:t>
      </w:r>
      <w:r>
        <w:t>Lab</w:t>
      </w:r>
      <w:r w:rsidR="00410761">
        <w:t xml:space="preserve"> </w:t>
      </w:r>
      <w:r>
        <w:t>is a</w:t>
      </w:r>
      <w:r w:rsidR="00410761">
        <w:t xml:space="preserve"> direct expression of </w:t>
      </w:r>
      <w:r>
        <w:t xml:space="preserve">Melbourne Fringe’s </w:t>
      </w:r>
      <w:r w:rsidR="00410761">
        <w:t>mission to democratise the arts,</w:t>
      </w:r>
      <w:r>
        <w:t xml:space="preserve"> </w:t>
      </w:r>
      <w:r w:rsidR="00410761">
        <w:t>ensuring that all artists, regardless of background, training, or access, have the</w:t>
      </w:r>
      <w:r>
        <w:t xml:space="preserve"> </w:t>
      </w:r>
      <w:r w:rsidR="00410761">
        <w:t>opportunity to develop their practice and contribute to a vibrant, inclusive cultural</w:t>
      </w:r>
      <w:r>
        <w:t xml:space="preserve"> </w:t>
      </w:r>
      <w:r w:rsidR="00410761">
        <w:t>landscape.</w:t>
      </w:r>
      <w:r w:rsidR="00A407BE">
        <w:t xml:space="preserve"> </w:t>
      </w:r>
    </w:p>
    <w:p w14:paraId="582BACD0" w14:textId="77777777" w:rsidR="000B596D" w:rsidRDefault="00332BAC" w:rsidP="006301CE">
      <w:r>
        <w:t xml:space="preserve">This opportunity is supported by the Malcolm Robertson Foundation, who are </w:t>
      </w:r>
      <w:r w:rsidR="603C9FAB">
        <w:t>longtime</w:t>
      </w:r>
      <w:r>
        <w:t xml:space="preserve"> supporters </w:t>
      </w:r>
      <w:r w:rsidR="26665DFA">
        <w:t>and advocates for</w:t>
      </w:r>
      <w:r>
        <w:t xml:space="preserve"> new </w:t>
      </w:r>
      <w:r w:rsidR="26665DFA">
        <w:t>Australian</w:t>
      </w:r>
      <w:r>
        <w:t xml:space="preserve"> w</w:t>
      </w:r>
      <w:r w:rsidR="009520AC">
        <w:t>riting</w:t>
      </w:r>
      <w:r>
        <w:t>.</w:t>
      </w:r>
      <w:r w:rsidR="00DA52CB">
        <w:t xml:space="preserve"> </w:t>
      </w:r>
    </w:p>
    <w:p w14:paraId="3B37C05D" w14:textId="3795F0E6" w:rsidR="006301CE" w:rsidRDefault="006301CE" w:rsidP="00895469">
      <w:pPr>
        <w:pStyle w:val="Heading1"/>
      </w:pPr>
      <w:bookmarkStart w:id="1" w:name="_Toc225345565"/>
      <w:r>
        <w:t xml:space="preserve">Key </w:t>
      </w:r>
      <w:r w:rsidR="004857AF">
        <w:t>Information</w:t>
      </w:r>
      <w:bookmarkEnd w:id="1"/>
    </w:p>
    <w:p w14:paraId="1FF570DB" w14:textId="048997AD" w:rsidR="006301CE" w:rsidRPr="00180120" w:rsidRDefault="006301CE" w:rsidP="00180120">
      <w:pPr>
        <w:pStyle w:val="Heading2"/>
      </w:pPr>
      <w:bookmarkStart w:id="2" w:name="_Toc225345566"/>
      <w:r w:rsidRPr="00180120">
        <w:t xml:space="preserve">Funding </w:t>
      </w:r>
      <w:r w:rsidR="009E68F6" w:rsidRPr="00180120">
        <w:t>&amp; Support</w:t>
      </w:r>
      <w:r w:rsidR="004857AF" w:rsidRPr="00180120">
        <w:t xml:space="preserve"> Details</w:t>
      </w:r>
      <w:bookmarkEnd w:id="2"/>
    </w:p>
    <w:p w14:paraId="3B2F9EA0" w14:textId="77777777" w:rsidR="00BE4D73" w:rsidRDefault="00EE300C" w:rsidP="00BE4D73">
      <w:r>
        <w:t>Each selected writer will receive</w:t>
      </w:r>
      <w:r w:rsidR="00BE4D73">
        <w:t>:</w:t>
      </w:r>
    </w:p>
    <w:p w14:paraId="439FDB16" w14:textId="5235E8D5" w:rsidR="00DF6C8F" w:rsidRDefault="00EE300C" w:rsidP="00DF6C8F">
      <w:pPr>
        <w:pStyle w:val="ListParagraph"/>
        <w:numPr>
          <w:ilvl w:val="0"/>
          <w:numId w:val="3"/>
        </w:numPr>
      </w:pPr>
      <w:r w:rsidRPr="00BE4D73">
        <w:rPr>
          <w:b/>
          <w:bCs/>
        </w:rPr>
        <w:t>$5,000</w:t>
      </w:r>
      <w:r>
        <w:t xml:space="preserve"> in </w:t>
      </w:r>
      <w:r w:rsidR="009671D4">
        <w:t xml:space="preserve">cash </w:t>
      </w:r>
      <w:r w:rsidR="006E61A0">
        <w:t>to</w:t>
      </w:r>
      <w:r w:rsidR="00C762FB">
        <w:t xml:space="preserve"> support</w:t>
      </w:r>
      <w:r w:rsidR="006E61A0">
        <w:t xml:space="preserve"> </w:t>
      </w:r>
      <w:r w:rsidR="00C762FB">
        <w:t xml:space="preserve">the </w:t>
      </w:r>
      <w:r w:rsidR="006E61A0">
        <w:t>develop</w:t>
      </w:r>
      <w:r w:rsidR="00C762FB">
        <w:t>ment of</w:t>
      </w:r>
      <w:r w:rsidR="006E61A0">
        <w:t xml:space="preserve"> you</w:t>
      </w:r>
      <w:r w:rsidR="002C28F0">
        <w:t>r</w:t>
      </w:r>
      <w:r w:rsidR="006E61A0">
        <w:t xml:space="preserve"> idea and</w:t>
      </w:r>
      <w:r w:rsidR="00C81B9B">
        <w:t xml:space="preserve"> the</w:t>
      </w:r>
      <w:r w:rsidR="006E61A0">
        <w:t xml:space="preserve"> </w:t>
      </w:r>
      <w:r w:rsidR="006E61A0" w:rsidRPr="008A2CFF">
        <w:t>present</w:t>
      </w:r>
      <w:r w:rsidR="00C762FB" w:rsidRPr="008A2CFF">
        <w:t xml:space="preserve">ation of </w:t>
      </w:r>
      <w:r w:rsidR="006E61A0" w:rsidRPr="008A2CFF">
        <w:t xml:space="preserve">a </w:t>
      </w:r>
      <w:r w:rsidR="00C762FB" w:rsidRPr="008A2CFF">
        <w:t>short, staged reading for industry</w:t>
      </w:r>
      <w:r w:rsidR="00C762FB">
        <w:t>;</w:t>
      </w:r>
    </w:p>
    <w:p w14:paraId="3B859ACB" w14:textId="5A4A9D6C" w:rsidR="009E0251" w:rsidRDefault="009E0251" w:rsidP="00DF6C8F">
      <w:pPr>
        <w:pStyle w:val="ListParagraph"/>
        <w:numPr>
          <w:ilvl w:val="0"/>
          <w:numId w:val="3"/>
        </w:numPr>
      </w:pPr>
      <w:r>
        <w:t xml:space="preserve">A bespoke </w:t>
      </w:r>
      <w:r w:rsidR="00C81B9B">
        <w:t>one-on-one</w:t>
      </w:r>
      <w:r>
        <w:t xml:space="preserve"> mentorship with an established playwright</w:t>
      </w:r>
      <w:r w:rsidR="4134AC85">
        <w:t xml:space="preserve"> or industry professional</w:t>
      </w:r>
      <w:r w:rsidR="00A35EAA">
        <w:t xml:space="preserve">. </w:t>
      </w:r>
      <w:r w:rsidR="00113E8A">
        <w:t xml:space="preserve">We will </w:t>
      </w:r>
      <w:r w:rsidR="009B6505">
        <w:t xml:space="preserve">work with you to </w:t>
      </w:r>
      <w:r w:rsidR="00A35EAA">
        <w:t>match you with someone w</w:t>
      </w:r>
      <w:r w:rsidR="5D640669">
        <w:t>ho has</w:t>
      </w:r>
      <w:r w:rsidR="00A35EAA">
        <w:t xml:space="preserve"> </w:t>
      </w:r>
      <w:r w:rsidR="00113E8A">
        <w:t>applicable relevant experience and similar areas of focus</w:t>
      </w:r>
      <w:r w:rsidR="00DF6C8F">
        <w:t>;</w:t>
      </w:r>
    </w:p>
    <w:p w14:paraId="0205F123" w14:textId="61192976" w:rsidR="00911C5A" w:rsidRDefault="1FF7C0DC" w:rsidP="004E07EE">
      <w:pPr>
        <w:pStyle w:val="ListParagraph"/>
        <w:numPr>
          <w:ilvl w:val="0"/>
          <w:numId w:val="3"/>
        </w:numPr>
      </w:pPr>
      <w:r>
        <w:t xml:space="preserve">A </w:t>
      </w:r>
      <w:r w:rsidR="58E5950B">
        <w:t>bespoke</w:t>
      </w:r>
      <w:r w:rsidR="00911C5A">
        <w:t xml:space="preserve"> </w:t>
      </w:r>
      <w:r w:rsidR="00DF1871">
        <w:t>series</w:t>
      </w:r>
      <w:r w:rsidR="00911C5A">
        <w:t xml:space="preserve"> of masterclasses with </w:t>
      </w:r>
      <w:r w:rsidR="008D4EBC">
        <w:t>established playwrights and industry professionals</w:t>
      </w:r>
      <w:r w:rsidR="00DF6C8F">
        <w:t>;</w:t>
      </w:r>
    </w:p>
    <w:p w14:paraId="60F510EB" w14:textId="4E31D3C6" w:rsidR="007F6D60" w:rsidRDefault="002050CF" w:rsidP="004E07EE">
      <w:pPr>
        <w:pStyle w:val="ListParagraph"/>
        <w:numPr>
          <w:ilvl w:val="0"/>
          <w:numId w:val="3"/>
        </w:numPr>
      </w:pPr>
      <w:r>
        <w:t xml:space="preserve">Artist exchange opportunities with your fellow lab participants, </w:t>
      </w:r>
      <w:r w:rsidR="00BE022D">
        <w:t>facilitated</w:t>
      </w:r>
      <w:r>
        <w:t xml:space="preserve"> by </w:t>
      </w:r>
      <w:r w:rsidR="00BE022D">
        <w:t>award-winning playwright, director and community organiser, Liv Satchell</w:t>
      </w:r>
      <w:r>
        <w:t>.</w:t>
      </w:r>
    </w:p>
    <w:p w14:paraId="5C41A627" w14:textId="7D047D25" w:rsidR="217160FD" w:rsidRDefault="217160FD" w:rsidP="004E07EE">
      <w:pPr>
        <w:pStyle w:val="ListParagraph"/>
        <w:numPr>
          <w:ilvl w:val="0"/>
          <w:numId w:val="3"/>
        </w:numPr>
      </w:pPr>
      <w:r w:rsidRPr="008A2CFF">
        <w:t>Free a</w:t>
      </w:r>
      <w:r w:rsidR="725162AC" w:rsidRPr="008A2CFF">
        <w:t>ccess to all Melbourne Fringe Artist Development opportunities</w:t>
      </w:r>
      <w:r w:rsidR="00763105">
        <w:t>;</w:t>
      </w:r>
    </w:p>
    <w:p w14:paraId="39517CF1" w14:textId="25C7F31C" w:rsidR="00F5418C" w:rsidRPr="008A2CFF" w:rsidRDefault="008B32B0" w:rsidP="004E07EE">
      <w:pPr>
        <w:pStyle w:val="ListParagraph"/>
        <w:numPr>
          <w:ilvl w:val="0"/>
          <w:numId w:val="3"/>
        </w:numPr>
      </w:pPr>
      <w:r w:rsidRPr="008A2CFF">
        <w:lastRenderedPageBreak/>
        <w:t xml:space="preserve">A facilitated industry </w:t>
      </w:r>
      <w:r w:rsidR="00E035A2" w:rsidRPr="008A2CFF">
        <w:t>showcase</w:t>
      </w:r>
      <w:r w:rsidR="00412527" w:rsidRPr="008A2CFF">
        <w:t xml:space="preserve"> and opportunity to present your staged reading</w:t>
      </w:r>
      <w:r w:rsidR="00B320C3" w:rsidRPr="008A2CFF">
        <w:t>.</w:t>
      </w:r>
    </w:p>
    <w:p w14:paraId="1749423E" w14:textId="470DE9A9" w:rsidR="006301CE" w:rsidRDefault="006301CE" w:rsidP="00895469">
      <w:pPr>
        <w:pStyle w:val="Heading2"/>
      </w:pPr>
      <w:bookmarkStart w:id="3" w:name="_Toc225345567"/>
      <w:r>
        <w:t>Eligibility</w:t>
      </w:r>
      <w:bookmarkEnd w:id="3"/>
    </w:p>
    <w:p w14:paraId="4B172CF5" w14:textId="3CEBC119" w:rsidR="00903E16" w:rsidRDefault="00903E16" w:rsidP="00903E16">
      <w:r>
        <w:t xml:space="preserve">This opportunity is for any artist based in Victoria, working in written text for </w:t>
      </w:r>
      <w:r w:rsidR="00984C34">
        <w:t>live performance</w:t>
      </w:r>
      <w:r>
        <w:t>.</w:t>
      </w:r>
      <w:r w:rsidR="005F2092">
        <w:t xml:space="preserve"> </w:t>
      </w:r>
      <w:r w:rsidR="00A10173">
        <w:t xml:space="preserve">As part of your application we will ask you to speak to an idea </w:t>
      </w:r>
      <w:r w:rsidR="008846D3">
        <w:t xml:space="preserve">for a piece of live performance writing </w:t>
      </w:r>
      <w:r w:rsidR="00A10173">
        <w:t>that you would like to develop throughout the lab</w:t>
      </w:r>
      <w:r w:rsidR="008846D3">
        <w:t xml:space="preserve">. </w:t>
      </w:r>
    </w:p>
    <w:p w14:paraId="2D576531" w14:textId="07F388C8" w:rsidR="00045610" w:rsidRDefault="00903E16" w:rsidP="00903E16">
      <w:r>
        <w:t xml:space="preserve">Successful recipients </w:t>
      </w:r>
      <w:r w:rsidR="007270DF">
        <w:t>will be emerging writers</w:t>
      </w:r>
      <w:r w:rsidR="00045610">
        <w:t xml:space="preserve">. By </w:t>
      </w:r>
      <w:r w:rsidR="00FB458B">
        <w:t>“</w:t>
      </w:r>
      <w:r w:rsidR="00045610">
        <w:t>emerging writers” we mean:</w:t>
      </w:r>
    </w:p>
    <w:p w14:paraId="75D42207" w14:textId="53B7AB7E" w:rsidR="00045610" w:rsidRDefault="007270DF" w:rsidP="00045610">
      <w:pPr>
        <w:pStyle w:val="ListParagraph"/>
        <w:numPr>
          <w:ilvl w:val="0"/>
          <w:numId w:val="6"/>
        </w:numPr>
      </w:pPr>
      <w:r>
        <w:t>in the first 5 years of their writing career</w:t>
      </w:r>
      <w:r w:rsidR="00045610">
        <w:t>;</w:t>
      </w:r>
      <w:r>
        <w:t xml:space="preserve"> </w:t>
      </w:r>
      <w:r w:rsidR="00FB458B">
        <w:t>or</w:t>
      </w:r>
    </w:p>
    <w:p w14:paraId="171F36CD" w14:textId="696F4005" w:rsidR="00045610" w:rsidRDefault="00FB458B" w:rsidP="00045610">
      <w:pPr>
        <w:pStyle w:val="ListParagraph"/>
        <w:numPr>
          <w:ilvl w:val="0"/>
          <w:numId w:val="6"/>
        </w:numPr>
      </w:pPr>
      <w:r>
        <w:t xml:space="preserve">a </w:t>
      </w:r>
      <w:r w:rsidR="00DA54B4">
        <w:t>recent graduate</w:t>
      </w:r>
      <w:r w:rsidR="00045610">
        <w:t xml:space="preserve"> from </w:t>
      </w:r>
      <w:r>
        <w:t xml:space="preserve">a </w:t>
      </w:r>
      <w:r w:rsidR="00045610">
        <w:t>writing program</w:t>
      </w:r>
      <w:r>
        <w:t>, course, or school</w:t>
      </w:r>
      <w:r w:rsidR="00045610">
        <w:t>; or</w:t>
      </w:r>
    </w:p>
    <w:p w14:paraId="35F773E6" w14:textId="01F398F4" w:rsidR="00045610" w:rsidRDefault="3053D366" w:rsidP="00045610">
      <w:pPr>
        <w:pStyle w:val="ListParagraph"/>
        <w:numPr>
          <w:ilvl w:val="0"/>
          <w:numId w:val="6"/>
        </w:numPr>
      </w:pPr>
      <w:r>
        <w:t>plenty of</w:t>
      </w:r>
      <w:r w:rsidR="00B352C3">
        <w:t xml:space="preserve"> live performance industry experience but </w:t>
      </w:r>
      <w:r w:rsidR="00DA54B4">
        <w:t xml:space="preserve">new to the form (eg. an actor who has started to write). </w:t>
      </w:r>
    </w:p>
    <w:p w14:paraId="0641BE9D" w14:textId="1883A205" w:rsidR="00EE6E61" w:rsidRDefault="00984C34" w:rsidP="086FFCCD">
      <w:r>
        <w:t>You do not have to have written a play before, but you must have a passion for writing compelling text for live performance</w:t>
      </w:r>
      <w:r w:rsidR="00665D9C">
        <w:t>.</w:t>
      </w:r>
      <w:r w:rsidR="00620692">
        <w:t xml:space="preserve"> </w:t>
      </w:r>
      <w:r w:rsidR="19974479">
        <w:t xml:space="preserve">We're open to a range of creative approaches and we love work that breaks the mold, but it must be </w:t>
      </w:r>
      <w:r w:rsidR="7A73E2C7">
        <w:t>an idea</w:t>
      </w:r>
      <w:r w:rsidR="19974479">
        <w:t xml:space="preserve"> with theatrical presentation in mind</w:t>
      </w:r>
      <w:r w:rsidR="2D599EB4">
        <w:t xml:space="preserve"> (rather than a stand-up comedy set or 60-minutes of poetry with no stage directions)</w:t>
      </w:r>
      <w:r w:rsidR="19974479">
        <w:t>. W</w:t>
      </w:r>
      <w:r w:rsidR="2B7F2866">
        <w:t>e want to see that you're thinking about</w:t>
      </w:r>
      <w:r w:rsidR="4330FDEE">
        <w:t xml:space="preserve"> stage dynamics, </w:t>
      </w:r>
      <w:r w:rsidR="3E0B5B8C">
        <w:t xml:space="preserve">dialogue, </w:t>
      </w:r>
      <w:r w:rsidR="4330FDEE">
        <w:t xml:space="preserve">and the fundamentals of dramatic </w:t>
      </w:r>
      <w:r w:rsidR="7EF6B935">
        <w:t xml:space="preserve">(or comedic) </w:t>
      </w:r>
      <w:r w:rsidR="4330FDEE">
        <w:t>storytelling</w:t>
      </w:r>
      <w:r w:rsidR="2881B0CC">
        <w:t xml:space="preserve">. </w:t>
      </w:r>
    </w:p>
    <w:p w14:paraId="60DD7F2F" w14:textId="422E8D29" w:rsidR="00EE6E61" w:rsidRDefault="00903E16" w:rsidP="00903E16">
      <w:r>
        <w:t>The selected projects must be new works, with no presentations planned prior to the 2026 Melbourne Fringe Festival (29 Sept – 18 October 2026).</w:t>
      </w:r>
    </w:p>
    <w:p w14:paraId="456672AE" w14:textId="020C2BEE" w:rsidR="00F364AC" w:rsidRDefault="00F364AC" w:rsidP="00903E16">
      <w:r>
        <w:t xml:space="preserve">Applicants who are planning to present a full-scale production </w:t>
      </w:r>
      <w:r w:rsidR="00E34C05">
        <w:t>in the 2026</w:t>
      </w:r>
      <w:r w:rsidR="366D8851">
        <w:t xml:space="preserve"> </w:t>
      </w:r>
      <w:r w:rsidR="00E34C05">
        <w:t>Melbourne Fringe Festival are welcome to apply, so long as the written work is still in development</w:t>
      </w:r>
      <w:r w:rsidR="006C1635">
        <w:t xml:space="preserve"> and would benefit from the Lab’s mentorship and masterclasses.</w:t>
      </w:r>
    </w:p>
    <w:p w14:paraId="37F83171" w14:textId="6BE5F259" w:rsidR="0010215E" w:rsidRDefault="0010215E" w:rsidP="0010215E">
      <w:pPr>
        <w:pStyle w:val="Heading2"/>
      </w:pPr>
      <w:bookmarkStart w:id="4" w:name="_Toc225345568"/>
      <w:r>
        <w:lastRenderedPageBreak/>
        <w:t>Expected Outcomes</w:t>
      </w:r>
      <w:bookmarkEnd w:id="4"/>
    </w:p>
    <w:p w14:paraId="178802F9" w14:textId="42C6E68F" w:rsidR="00CE73A7" w:rsidRDefault="53A843A4" w:rsidP="00285DAA">
      <w:r>
        <w:t xml:space="preserve">Unlike many of our other funding opportunities, there is no expectation for you to deliver a fully-realised production by festival time. The emphasis </w:t>
      </w:r>
      <w:r w:rsidR="00794F58">
        <w:t>of the Lab</w:t>
      </w:r>
      <w:r>
        <w:t xml:space="preserve"> is on taking the time to develop the work, and getting an opportunity to hone your craft with guidance fro</w:t>
      </w:r>
      <w:r w:rsidR="35638DC5">
        <w:t xml:space="preserve">m industry professionals. </w:t>
      </w:r>
    </w:p>
    <w:p w14:paraId="0BBB9195" w14:textId="362DBD70" w:rsidR="00CE73A7" w:rsidRDefault="35638DC5" w:rsidP="00285DAA">
      <w:r>
        <w:t xml:space="preserve">However, </w:t>
      </w:r>
      <w:r w:rsidR="3960D92F">
        <w:t>that’s not to say we don’t expect you to have something to show for it</w:t>
      </w:r>
      <w:r>
        <w:t>! So b</w:t>
      </w:r>
      <w:r w:rsidR="1C695BED">
        <w:t>y</w:t>
      </w:r>
      <w:r w:rsidR="00081D1C">
        <w:t xml:space="preserve"> the conclusion of the lab, </w:t>
      </w:r>
      <w:r w:rsidR="00285DAA">
        <w:t xml:space="preserve">we expect you to </w:t>
      </w:r>
      <w:r w:rsidR="00CE73A7">
        <w:t>deliver:</w:t>
      </w:r>
    </w:p>
    <w:p w14:paraId="19098572" w14:textId="79D72657" w:rsidR="653A1B78" w:rsidRDefault="653A1B78" w:rsidP="086FFCCD">
      <w:pPr>
        <w:pStyle w:val="ListParagraph"/>
        <w:numPr>
          <w:ilvl w:val="0"/>
          <w:numId w:val="17"/>
        </w:numPr>
      </w:pPr>
      <w:r>
        <w:t>Your</w:t>
      </w:r>
      <w:r w:rsidR="1C695BED">
        <w:t xml:space="preserve"> first draft of a 60-minute performance work</w:t>
      </w:r>
      <w:r w:rsidR="492B06F4">
        <w:t xml:space="preserve"> (written submission).</w:t>
      </w:r>
    </w:p>
    <w:p w14:paraId="408D9DE5" w14:textId="6490A897" w:rsidR="45FA868C" w:rsidRDefault="45FA868C" w:rsidP="086FFCCD">
      <w:pPr>
        <w:pStyle w:val="ListParagraph"/>
        <w:numPr>
          <w:ilvl w:val="0"/>
          <w:numId w:val="17"/>
        </w:numPr>
      </w:pPr>
      <w:r w:rsidRPr="005921C2">
        <w:t xml:space="preserve">A </w:t>
      </w:r>
      <w:r w:rsidR="751E569A" w:rsidRPr="005921C2">
        <w:t>short,</w:t>
      </w:r>
      <w:r w:rsidRPr="005921C2">
        <w:t xml:space="preserve"> </w:t>
      </w:r>
      <w:r w:rsidR="18120310" w:rsidRPr="005921C2">
        <w:t>staged reading</w:t>
      </w:r>
      <w:r w:rsidRPr="005921C2">
        <w:t xml:space="preserve"> to</w:t>
      </w:r>
      <w:r w:rsidR="55ADF91B" w:rsidRPr="005921C2">
        <w:t xml:space="preserve"> present at</w:t>
      </w:r>
      <w:r w:rsidRPr="005921C2">
        <w:t xml:space="preserve"> </w:t>
      </w:r>
      <w:r w:rsidR="00E035A2">
        <w:t>the</w:t>
      </w:r>
      <w:r w:rsidRPr="005921C2">
        <w:t xml:space="preserve"> Industry </w:t>
      </w:r>
      <w:r w:rsidR="00BE57BD">
        <w:t>S</w:t>
      </w:r>
      <w:r w:rsidR="00E035A2">
        <w:t>howcase.</w:t>
      </w:r>
      <w:r w:rsidR="004711FA">
        <w:t xml:space="preserve"> </w:t>
      </w:r>
      <w:r>
        <w:t>We'll provide the venue and the audience, you bring the content (along with any performers or a director you'd like to work with).</w:t>
      </w:r>
      <w:r w:rsidR="6D7B4278">
        <w:t xml:space="preserve"> Maximum of </w:t>
      </w:r>
      <w:r w:rsidR="002E79DB">
        <w:t>15</w:t>
      </w:r>
      <w:r w:rsidR="6D7B4278">
        <w:t xml:space="preserve"> minutes.</w:t>
      </w:r>
    </w:p>
    <w:p w14:paraId="27264713" w14:textId="050EA4D7" w:rsidR="45FA868C" w:rsidRDefault="45FA868C" w:rsidP="086FFCCD">
      <w:r>
        <w:t>Our hope is that this showcase will help you make the connections that will eventually lead to a full presentation of your work at the 2027 Melbourne Fringe Festival.</w:t>
      </w:r>
    </w:p>
    <w:p w14:paraId="355663F9" w14:textId="5E80ABFF" w:rsidR="0EFD8977" w:rsidRDefault="0EFD8977" w:rsidP="086FFCCD">
      <w:pPr>
        <w:pStyle w:val="Heading2"/>
      </w:pPr>
      <w:bookmarkStart w:id="5" w:name="_Toc225345569"/>
      <w:r>
        <w:t>Key Dates</w:t>
      </w:r>
      <w:bookmarkEnd w:id="5"/>
    </w:p>
    <w:p w14:paraId="5FF63C2A" w14:textId="3C9870CD" w:rsidR="3553C17E" w:rsidRDefault="3553C17E" w:rsidP="086FFCCD">
      <w:r>
        <w:t>All listed dates are in 2026.</w:t>
      </w:r>
    </w:p>
    <w:p w14:paraId="5E93578A" w14:textId="1EC6D34C" w:rsidR="0EFD8977" w:rsidRDefault="00ED69DC" w:rsidP="086FFCCD">
      <w:pPr>
        <w:pStyle w:val="ListParagraph"/>
        <w:numPr>
          <w:ilvl w:val="0"/>
          <w:numId w:val="5"/>
        </w:numPr>
      </w:pPr>
      <w:r>
        <w:t>Sunday 19</w:t>
      </w:r>
      <w:r w:rsidR="0EFD8977">
        <w:t xml:space="preserve"> April – Applications Close at 11.59pm.</w:t>
      </w:r>
    </w:p>
    <w:p w14:paraId="2076A449" w14:textId="7F283A2B" w:rsidR="0EFD8977" w:rsidRDefault="0EFD8977" w:rsidP="086FFCCD">
      <w:pPr>
        <w:pStyle w:val="ListParagraph"/>
        <w:numPr>
          <w:ilvl w:val="0"/>
          <w:numId w:val="5"/>
        </w:numPr>
      </w:pPr>
      <w:r>
        <w:t xml:space="preserve">By </w:t>
      </w:r>
      <w:r w:rsidR="009C11FF">
        <w:t xml:space="preserve">Monday </w:t>
      </w:r>
      <w:r w:rsidR="002F55CC">
        <w:t>27</w:t>
      </w:r>
      <w:r>
        <w:t xml:space="preserve"> April – successful applicants notified.</w:t>
      </w:r>
    </w:p>
    <w:p w14:paraId="758A4C17" w14:textId="296B09EB" w:rsidR="0EFD8977" w:rsidRDefault="009722B2" w:rsidP="086FFCCD">
      <w:pPr>
        <w:pStyle w:val="ListParagraph"/>
        <w:numPr>
          <w:ilvl w:val="0"/>
          <w:numId w:val="5"/>
        </w:numPr>
      </w:pPr>
      <w:r>
        <w:t>Early May – recipients are paired with a mentor</w:t>
      </w:r>
      <w:r w:rsidR="008B0310">
        <w:t>.</w:t>
      </w:r>
    </w:p>
    <w:p w14:paraId="26764858" w14:textId="5DF37B76" w:rsidR="0EFD8977" w:rsidRPr="008C7123" w:rsidRDefault="008C7123" w:rsidP="086FFCCD">
      <w:pPr>
        <w:pStyle w:val="ListParagraph"/>
        <w:numPr>
          <w:ilvl w:val="0"/>
          <w:numId w:val="5"/>
        </w:numPr>
      </w:pPr>
      <w:r w:rsidRPr="008C7123">
        <w:t xml:space="preserve">Friday 15 May – </w:t>
      </w:r>
      <w:r w:rsidR="00B356C7">
        <w:t xml:space="preserve">Lab </w:t>
      </w:r>
      <w:r w:rsidR="00F36169">
        <w:t>Intensive</w:t>
      </w:r>
      <w:r w:rsidR="00B356C7">
        <w:t xml:space="preserve"> #1 – </w:t>
      </w:r>
      <w:r w:rsidR="00193D3F">
        <w:t>Project Development &amp; First Pages</w:t>
      </w:r>
      <w:r w:rsidR="001B3035">
        <w:t xml:space="preserve"> (facilitated by Liv Satchell)</w:t>
      </w:r>
      <w:r w:rsidR="000C758D">
        <w:t xml:space="preserve"> at Fringe Common Rooms</w:t>
      </w:r>
    </w:p>
    <w:p w14:paraId="7973B937" w14:textId="2E82F304" w:rsidR="008C7123" w:rsidRPr="008C7123" w:rsidRDefault="008C7123" w:rsidP="086FFCCD">
      <w:pPr>
        <w:pStyle w:val="ListParagraph"/>
        <w:numPr>
          <w:ilvl w:val="0"/>
          <w:numId w:val="5"/>
        </w:numPr>
      </w:pPr>
      <w:r w:rsidRPr="008C7123">
        <w:t xml:space="preserve">Friday 22 May – </w:t>
      </w:r>
      <w:r w:rsidR="00B356C7">
        <w:t>Lab</w:t>
      </w:r>
      <w:r w:rsidRPr="008C7123">
        <w:t xml:space="preserve"> </w:t>
      </w:r>
      <w:r w:rsidR="00F36169">
        <w:t>Intensive</w:t>
      </w:r>
      <w:r w:rsidRPr="008C7123">
        <w:t xml:space="preserve"> #2</w:t>
      </w:r>
      <w:r w:rsidR="00B356C7">
        <w:t xml:space="preserve"> – </w:t>
      </w:r>
      <w:r w:rsidRPr="008C7123">
        <w:t>Masterclass</w:t>
      </w:r>
      <w:r w:rsidR="00B356C7">
        <w:t>es</w:t>
      </w:r>
      <w:r w:rsidR="000C758D">
        <w:t xml:space="preserve"> at Fringe Common Rooms</w:t>
      </w:r>
    </w:p>
    <w:p w14:paraId="1AA15586" w14:textId="600AE3ED" w:rsidR="0EFD8977" w:rsidRPr="002E674C" w:rsidRDefault="002E674C" w:rsidP="086FFCCD">
      <w:pPr>
        <w:pStyle w:val="ListParagraph"/>
        <w:numPr>
          <w:ilvl w:val="0"/>
          <w:numId w:val="5"/>
        </w:numPr>
      </w:pPr>
      <w:r w:rsidRPr="002E674C">
        <w:t>July – Artist Development workshops (details TBC)</w:t>
      </w:r>
      <w:r w:rsidR="008B0310">
        <w:t>.</w:t>
      </w:r>
    </w:p>
    <w:p w14:paraId="7E11BC1A" w14:textId="40DC2150" w:rsidR="0EFD8977" w:rsidRDefault="0EFD8977" w:rsidP="086FFCCD">
      <w:pPr>
        <w:pStyle w:val="ListParagraph"/>
        <w:numPr>
          <w:ilvl w:val="0"/>
          <w:numId w:val="5"/>
        </w:numPr>
      </w:pPr>
      <w:r>
        <w:t>July-August – Mid-Lab check-ins. We’ll reach out to you and your mentor to see how you’re going and get any key updates.</w:t>
      </w:r>
    </w:p>
    <w:p w14:paraId="6BEE1607" w14:textId="58C71BDC" w:rsidR="008C7123" w:rsidRPr="00B80077" w:rsidRDefault="00C43171" w:rsidP="086FFCCD">
      <w:pPr>
        <w:pStyle w:val="ListParagraph"/>
        <w:numPr>
          <w:ilvl w:val="0"/>
          <w:numId w:val="5"/>
        </w:numPr>
      </w:pPr>
      <w:r>
        <w:lastRenderedPageBreak/>
        <w:t>Mid August</w:t>
      </w:r>
      <w:r w:rsidR="008E1F57" w:rsidRPr="00B80077">
        <w:t xml:space="preserve"> – P</w:t>
      </w:r>
      <w:r w:rsidR="00193D3F">
        <w:t xml:space="preserve">eer </w:t>
      </w:r>
      <w:r w:rsidR="008E1F57" w:rsidRPr="00B80077">
        <w:t xml:space="preserve">Exchange </w:t>
      </w:r>
      <w:r w:rsidR="00823211">
        <w:t>Session</w:t>
      </w:r>
      <w:r w:rsidR="00193D3F">
        <w:t>s</w:t>
      </w:r>
      <w:r w:rsidR="007A1881">
        <w:t xml:space="preserve"> (facilitated by Liv Satchell).</w:t>
      </w:r>
      <w:r w:rsidR="008E1F57" w:rsidRPr="00B80077">
        <w:t xml:space="preserve"> </w:t>
      </w:r>
      <w:r w:rsidR="00A04A6A" w:rsidRPr="00A04A6A">
        <w:t>A series of three short sessions (2–3 hours each), each focused on one participant’s work. Excerpts will be read aloud, followed by facilitated group discussion addressing feedback, challenges, and next steps toward the final showing</w:t>
      </w:r>
      <w:r w:rsidR="001B3035">
        <w:t xml:space="preserve">. </w:t>
      </w:r>
    </w:p>
    <w:p w14:paraId="5E8BBFCC" w14:textId="2E3DF88F" w:rsidR="0EFD8977" w:rsidRDefault="0EFD8977" w:rsidP="086FFCCD">
      <w:pPr>
        <w:pStyle w:val="ListParagraph"/>
        <w:numPr>
          <w:ilvl w:val="0"/>
          <w:numId w:val="5"/>
        </w:numPr>
      </w:pPr>
      <w:r>
        <w:t>Monday 1</w:t>
      </w:r>
      <w:r w:rsidR="0070406C">
        <w:t>4</w:t>
      </w:r>
      <w:r>
        <w:t xml:space="preserve"> September – </w:t>
      </w:r>
      <w:r w:rsidR="0041271B">
        <w:t>Scripts</w:t>
      </w:r>
      <w:r>
        <w:t xml:space="preserve"> due.</w:t>
      </w:r>
    </w:p>
    <w:p w14:paraId="40414F32" w14:textId="02CBFF55" w:rsidR="0EFD8977" w:rsidRDefault="0EFD8977" w:rsidP="086FFCCD">
      <w:pPr>
        <w:pStyle w:val="ListParagraph"/>
        <w:numPr>
          <w:ilvl w:val="0"/>
          <w:numId w:val="5"/>
        </w:numPr>
      </w:pPr>
      <w:r>
        <w:t xml:space="preserve">29 September to 18 October 2026 – Melbourne Fringe Festival. </w:t>
      </w:r>
      <w:r w:rsidRPr="00B80077">
        <w:t xml:space="preserve">The </w:t>
      </w:r>
      <w:r w:rsidR="00BE57BD">
        <w:t>I</w:t>
      </w:r>
      <w:r w:rsidRPr="00B80077">
        <w:t xml:space="preserve">ndustry </w:t>
      </w:r>
      <w:r w:rsidR="00BE57BD">
        <w:t>S</w:t>
      </w:r>
      <w:r w:rsidRPr="00B80077">
        <w:t>how</w:t>
      </w:r>
      <w:r w:rsidR="00BE57BD">
        <w:t>case</w:t>
      </w:r>
      <w:r w:rsidRPr="00B80077">
        <w:t xml:space="preserve"> </w:t>
      </w:r>
      <w:r>
        <w:t>will occur within these dates</w:t>
      </w:r>
      <w:r w:rsidR="0062287A">
        <w:t>.</w:t>
      </w:r>
    </w:p>
    <w:p w14:paraId="06D58D85" w14:textId="018AD26E" w:rsidR="006301CE" w:rsidRPr="0064178D" w:rsidRDefault="006301CE" w:rsidP="00C764B2">
      <w:pPr>
        <w:pStyle w:val="Heading1"/>
      </w:pPr>
      <w:bookmarkStart w:id="6" w:name="_Toc225345570"/>
      <w:r w:rsidRPr="0064178D">
        <w:t>How to Apply</w:t>
      </w:r>
      <w:bookmarkEnd w:id="6"/>
    </w:p>
    <w:p w14:paraId="71177A8B" w14:textId="204B8815" w:rsidR="006301CE" w:rsidRDefault="006301CE" w:rsidP="006301CE">
      <w:pPr>
        <w:spacing w:after="60"/>
        <w:rPr>
          <w:rFonts w:eastAsia="Arial"/>
          <w:color w:val="000000" w:themeColor="text1"/>
          <w:lang w:val="en-AU"/>
        </w:rPr>
      </w:pPr>
      <w:r w:rsidRPr="00731DAE">
        <w:rPr>
          <w:rFonts w:eastAsia="Arial"/>
          <w:color w:val="000000" w:themeColor="text1"/>
          <w:lang w:val="en-AU"/>
        </w:rPr>
        <w:t xml:space="preserve">Please </w:t>
      </w:r>
      <w:r w:rsidRPr="00795E50">
        <w:rPr>
          <w:rFonts w:eastAsia="Arial"/>
          <w:color w:val="000000" w:themeColor="text1"/>
          <w:lang w:val="en-AU"/>
        </w:rPr>
        <w:t xml:space="preserve">complete </w:t>
      </w:r>
      <w:hyperlink r:id="rId11" w:history="1">
        <w:r w:rsidRPr="00795E50">
          <w:rPr>
            <w:rStyle w:val="Hyperlink"/>
            <w:rFonts w:eastAsia="Arial"/>
            <w:lang w:val="en-AU"/>
          </w:rPr>
          <w:t>the application form</w:t>
        </w:r>
      </w:hyperlink>
      <w:r w:rsidRPr="00795E50">
        <w:rPr>
          <w:rFonts w:eastAsia="Arial"/>
          <w:color w:val="000000" w:themeColor="text1"/>
          <w:lang w:val="en-AU"/>
        </w:rPr>
        <w:t xml:space="preserve"> on</w:t>
      </w:r>
      <w:r w:rsidR="00AD5BD9">
        <w:rPr>
          <w:rFonts w:eastAsia="Arial"/>
          <w:color w:val="000000" w:themeColor="text1"/>
          <w:lang w:val="en-AU"/>
        </w:rPr>
        <w:t xml:space="preserve"> </w:t>
      </w:r>
      <w:r>
        <w:rPr>
          <w:rFonts w:eastAsia="Arial"/>
          <w:color w:val="000000" w:themeColor="text1"/>
          <w:lang w:val="en-AU"/>
        </w:rPr>
        <w:t>Airtable</w:t>
      </w:r>
      <w:r w:rsidRPr="00731DAE">
        <w:rPr>
          <w:rFonts w:eastAsia="Arial"/>
          <w:color w:val="000000" w:themeColor="text1"/>
          <w:lang w:val="en-AU"/>
        </w:rPr>
        <w:t>.</w:t>
      </w:r>
      <w:r>
        <w:rPr>
          <w:rFonts w:eastAsia="Arial"/>
          <w:color w:val="000000" w:themeColor="text1"/>
          <w:lang w:val="en-AU"/>
        </w:rPr>
        <w:t xml:space="preserve"> </w:t>
      </w:r>
    </w:p>
    <w:p w14:paraId="2CC518D7" w14:textId="500F5D95" w:rsidR="006301CE" w:rsidRDefault="006301CE" w:rsidP="006301CE">
      <w:pPr>
        <w:spacing w:after="60"/>
        <w:rPr>
          <w:rFonts w:eastAsia="Arial"/>
          <w:color w:val="000000" w:themeColor="text1"/>
          <w:lang w:val="en-AU"/>
        </w:rPr>
      </w:pPr>
      <w:r w:rsidRPr="00731DAE">
        <w:rPr>
          <w:rFonts w:eastAsia="Arial"/>
          <w:color w:val="000000" w:themeColor="text1"/>
          <w:lang w:val="en-AU"/>
        </w:rPr>
        <w:t xml:space="preserve">Applications close at </w:t>
      </w:r>
      <w:r w:rsidR="00AA11E7" w:rsidRPr="00AA11E7">
        <w:rPr>
          <w:b/>
          <w:bCs/>
        </w:rPr>
        <w:t xml:space="preserve">11.59pm on </w:t>
      </w:r>
      <w:r w:rsidR="00ED69DC">
        <w:rPr>
          <w:b/>
          <w:bCs/>
        </w:rPr>
        <w:t>Sunday 19</w:t>
      </w:r>
      <w:r w:rsidR="00AA11E7" w:rsidRPr="00AA11E7">
        <w:rPr>
          <w:b/>
          <w:bCs/>
        </w:rPr>
        <w:t xml:space="preserve"> April 2026</w:t>
      </w:r>
      <w:r w:rsidR="00AA11E7">
        <w:rPr>
          <w:b/>
          <w:bCs/>
        </w:rPr>
        <w:t>.</w:t>
      </w:r>
    </w:p>
    <w:p w14:paraId="5837E4AB" w14:textId="46E06A70" w:rsidR="009606BA" w:rsidRPr="0064178D" w:rsidRDefault="00306DC4" w:rsidP="00C764B2">
      <w:pPr>
        <w:pStyle w:val="Heading2"/>
      </w:pPr>
      <w:bookmarkStart w:id="7" w:name="_Toc225345571"/>
      <w:r w:rsidRPr="0064178D">
        <w:t>Application &amp; Selection Process</w:t>
      </w:r>
      <w:bookmarkEnd w:id="7"/>
    </w:p>
    <w:p w14:paraId="32E4C6D3" w14:textId="20C767D1" w:rsidR="003A156F" w:rsidRDefault="003A156F" w:rsidP="0099618A">
      <w:pPr>
        <w:rPr>
          <w:lang w:val="en-AU"/>
        </w:rPr>
      </w:pPr>
      <w:r w:rsidRPr="003A156F">
        <w:rPr>
          <w:lang w:val="en-AU"/>
        </w:rPr>
        <w:t>Applicants will be asked to submit an Expression of Interest, detailing their past work,</w:t>
      </w:r>
      <w:r>
        <w:rPr>
          <w:lang w:val="en-AU"/>
        </w:rPr>
        <w:t xml:space="preserve"> </w:t>
      </w:r>
      <w:r w:rsidRPr="003A156F">
        <w:rPr>
          <w:lang w:val="en-AU"/>
        </w:rPr>
        <w:t>vision for the</w:t>
      </w:r>
      <w:r w:rsidR="00755C9B">
        <w:rPr>
          <w:lang w:val="en-AU"/>
        </w:rPr>
        <w:t>ir idea</w:t>
      </w:r>
      <w:r w:rsidRPr="003A156F">
        <w:rPr>
          <w:lang w:val="en-AU"/>
        </w:rPr>
        <w:t>, and identifying specific areas of their craft they wish to develop.</w:t>
      </w:r>
      <w:r w:rsidR="00F554C3">
        <w:rPr>
          <w:lang w:val="en-AU"/>
        </w:rPr>
        <w:t xml:space="preserve"> </w:t>
      </w:r>
      <w:r w:rsidRPr="003A156F">
        <w:rPr>
          <w:lang w:val="en-AU"/>
        </w:rPr>
        <w:t xml:space="preserve">Applications will be assessed and candidates will be selected by </w:t>
      </w:r>
      <w:r w:rsidR="002459B6">
        <w:rPr>
          <w:lang w:val="en-AU"/>
        </w:rPr>
        <w:t xml:space="preserve">a </w:t>
      </w:r>
      <w:r w:rsidRPr="003A156F">
        <w:rPr>
          <w:lang w:val="en-AU"/>
        </w:rPr>
        <w:t>panel of senior</w:t>
      </w:r>
      <w:r w:rsidR="00F554C3">
        <w:rPr>
          <w:lang w:val="en-AU"/>
        </w:rPr>
        <w:t xml:space="preserve"> </w:t>
      </w:r>
      <w:r w:rsidRPr="003A156F">
        <w:rPr>
          <w:lang w:val="en-AU"/>
        </w:rPr>
        <w:t>Melbourne Fringe staff.</w:t>
      </w:r>
    </w:p>
    <w:p w14:paraId="28CB6E8A" w14:textId="77777777" w:rsidR="0099618A" w:rsidRPr="0099618A" w:rsidRDefault="0099618A" w:rsidP="0099618A">
      <w:pPr>
        <w:spacing w:after="16"/>
        <w:rPr>
          <w:lang w:val="en-AU"/>
        </w:rPr>
      </w:pPr>
      <w:r w:rsidRPr="0099618A">
        <w:rPr>
          <w:lang w:val="en-AU"/>
        </w:rPr>
        <w:t>Melbourne Fringe is committed to fostering an inclusive environment for all</w:t>
      </w:r>
    </w:p>
    <w:p w14:paraId="1F5C7BBA" w14:textId="77777777" w:rsidR="0099618A" w:rsidRPr="0099618A" w:rsidRDefault="0099618A" w:rsidP="0099618A">
      <w:pPr>
        <w:spacing w:after="16"/>
        <w:rPr>
          <w:lang w:val="en-AU"/>
        </w:rPr>
      </w:pPr>
      <w:r w:rsidRPr="0099618A">
        <w:rPr>
          <w:lang w:val="en-AU"/>
        </w:rPr>
        <w:t>participants, with a particular focus on supporting artists from diverse and</w:t>
      </w:r>
    </w:p>
    <w:p w14:paraId="0C55B865" w14:textId="3A034F02" w:rsidR="0099618A" w:rsidRPr="003A156F" w:rsidRDefault="0099618A" w:rsidP="0099618A">
      <w:pPr>
        <w:spacing w:after="16"/>
        <w:rPr>
          <w:lang w:val="en-AU"/>
        </w:rPr>
      </w:pPr>
      <w:r w:rsidRPr="0099618A">
        <w:rPr>
          <w:lang w:val="en-AU"/>
        </w:rPr>
        <w:t>underrepresented backgrounds.</w:t>
      </w:r>
    </w:p>
    <w:p w14:paraId="13D21B6B" w14:textId="21D29D83" w:rsidR="00306DC4" w:rsidRDefault="00306DC4" w:rsidP="0099618A">
      <w:pPr>
        <w:tabs>
          <w:tab w:val="left" w:pos="500"/>
        </w:tabs>
        <w:spacing w:after="16"/>
      </w:pPr>
      <w:r w:rsidRPr="00731DAE">
        <w:rPr>
          <w:rFonts w:eastAsia="Arial"/>
          <w:color w:val="000000" w:themeColor="text1"/>
          <w:lang w:val="en-AU"/>
        </w:rPr>
        <w:t xml:space="preserve">To start </w:t>
      </w:r>
      <w:r w:rsidRPr="00795E50">
        <w:rPr>
          <w:rFonts w:eastAsia="Arial"/>
          <w:color w:val="000000" w:themeColor="text1"/>
          <w:lang w:val="en-AU"/>
        </w:rPr>
        <w:t xml:space="preserve">your application, </w:t>
      </w:r>
      <w:hyperlink r:id="rId12" w:history="1">
        <w:r w:rsidRPr="00795E50">
          <w:rPr>
            <w:rStyle w:val="Hyperlink"/>
            <w:rFonts w:eastAsia="Arial"/>
            <w:lang w:val="en-AU"/>
          </w:rPr>
          <w:t>please click here to go to the EOI Form</w:t>
        </w:r>
      </w:hyperlink>
      <w:r w:rsidRPr="00795E50">
        <w:rPr>
          <w:rFonts w:eastAsia="Arial"/>
          <w:lang w:val="en-AU"/>
        </w:rPr>
        <w:t>.</w:t>
      </w:r>
    </w:p>
    <w:p w14:paraId="4D010F71" w14:textId="0D6A5702" w:rsidR="00D8262F" w:rsidRPr="00133AA5" w:rsidRDefault="00D8262F" w:rsidP="00306DC4">
      <w:pPr>
        <w:tabs>
          <w:tab w:val="left" w:pos="500"/>
        </w:tabs>
        <w:spacing w:after="60"/>
        <w:rPr>
          <w:rStyle w:val="Hyperlink"/>
        </w:rPr>
      </w:pPr>
      <w:r>
        <w:t xml:space="preserve">To see the questions written out in full, please see below, on </w:t>
      </w:r>
      <w:r w:rsidRPr="00955B27">
        <w:t xml:space="preserve">page </w:t>
      </w:r>
      <w:r w:rsidR="009845C4" w:rsidRPr="00955B27">
        <w:fldChar w:fldCharType="begin"/>
      </w:r>
      <w:r w:rsidR="009845C4" w:rsidRPr="00955B27">
        <w:instrText xml:space="preserve"> PAGEREF _Ref224206676 \h </w:instrText>
      </w:r>
      <w:r w:rsidR="009845C4" w:rsidRPr="00955B27">
        <w:fldChar w:fldCharType="separate"/>
      </w:r>
      <w:r w:rsidR="000229B6">
        <w:rPr>
          <w:noProof/>
        </w:rPr>
        <w:t>9</w:t>
      </w:r>
      <w:r w:rsidR="009845C4" w:rsidRPr="00955B27">
        <w:fldChar w:fldCharType="end"/>
      </w:r>
      <w:r>
        <w:t xml:space="preserve"> of this info pack.</w:t>
      </w:r>
    </w:p>
    <w:p w14:paraId="5E4B464A" w14:textId="77777777" w:rsidR="0099618A" w:rsidRPr="00731DAE" w:rsidRDefault="0099618A" w:rsidP="0064178D">
      <w:pPr>
        <w:pStyle w:val="Heading2"/>
      </w:pPr>
      <w:bookmarkStart w:id="8" w:name="_Toc225345572"/>
      <w:r>
        <w:t>What</w:t>
      </w:r>
      <w:r w:rsidRPr="00731DAE">
        <w:t xml:space="preserve"> we’re looking for</w:t>
      </w:r>
      <w:bookmarkEnd w:id="8"/>
    </w:p>
    <w:p w14:paraId="08D47B33" w14:textId="77777777" w:rsidR="0099618A" w:rsidRPr="00731DAE" w:rsidRDefault="0099618A" w:rsidP="0099618A">
      <w:pPr>
        <w:spacing w:after="60"/>
        <w:rPr>
          <w:rFonts w:eastAsia="Arial"/>
          <w:color w:val="000000" w:themeColor="text1"/>
          <w:lang w:val="en-AU"/>
        </w:rPr>
      </w:pPr>
      <w:r w:rsidRPr="00731DAE">
        <w:rPr>
          <w:rFonts w:eastAsia="Arial"/>
          <w:color w:val="000000" w:themeColor="text1"/>
          <w:lang w:val="en-AU"/>
        </w:rPr>
        <w:t xml:space="preserve">In selecting the </w:t>
      </w:r>
      <w:r>
        <w:rPr>
          <w:rFonts w:eastAsia="Arial"/>
          <w:color w:val="000000" w:themeColor="text1"/>
          <w:lang w:val="en-AU"/>
        </w:rPr>
        <w:t>artists to offer a place in the lab,</w:t>
      </w:r>
      <w:r w:rsidRPr="00731DAE">
        <w:rPr>
          <w:rFonts w:eastAsia="Arial"/>
          <w:color w:val="000000" w:themeColor="text1"/>
          <w:lang w:val="en-AU"/>
        </w:rPr>
        <w:t xml:space="preserve"> we will consider the following criteria:</w:t>
      </w:r>
    </w:p>
    <w:p w14:paraId="5A86FFBC" w14:textId="77777777" w:rsidR="0099618A" w:rsidRDefault="0099618A" w:rsidP="0099618A">
      <w:pPr>
        <w:pStyle w:val="ListParagraph"/>
        <w:numPr>
          <w:ilvl w:val="0"/>
          <w:numId w:val="1"/>
        </w:numPr>
        <w:spacing w:before="60" w:after="60"/>
        <w:rPr>
          <w:color w:val="000000" w:themeColor="text1"/>
          <w:lang w:val="en-AU"/>
        </w:rPr>
      </w:pPr>
      <w:r w:rsidRPr="0099213E">
        <w:rPr>
          <w:b/>
          <w:bCs/>
          <w:color w:val="000000" w:themeColor="text1"/>
          <w:lang w:val="en-AU"/>
        </w:rPr>
        <w:t>Distinctiveness:</w:t>
      </w:r>
      <w:r w:rsidRPr="0099213E">
        <w:rPr>
          <w:color w:val="000000" w:themeColor="text1"/>
          <w:lang w:val="en-AU"/>
        </w:rPr>
        <w:t xml:space="preserve"> Does the proposed work explore bold, innovative, or complex</w:t>
      </w:r>
      <w:r>
        <w:rPr>
          <w:color w:val="000000" w:themeColor="text1"/>
          <w:lang w:val="en-AU"/>
        </w:rPr>
        <w:t xml:space="preserve"> </w:t>
      </w:r>
      <w:r w:rsidRPr="0099213E">
        <w:rPr>
          <w:color w:val="000000" w:themeColor="text1"/>
          <w:lang w:val="en-AU"/>
        </w:rPr>
        <w:t>themes?</w:t>
      </w:r>
    </w:p>
    <w:p w14:paraId="080DAF95" w14:textId="77777777" w:rsidR="0099618A" w:rsidRPr="00F112AB" w:rsidRDefault="0099618A" w:rsidP="0099618A">
      <w:pPr>
        <w:pStyle w:val="ListParagraph"/>
        <w:numPr>
          <w:ilvl w:val="0"/>
          <w:numId w:val="1"/>
        </w:numPr>
        <w:spacing w:before="60" w:after="60"/>
        <w:rPr>
          <w:color w:val="000000" w:themeColor="text1"/>
          <w:lang w:val="en-AU"/>
        </w:rPr>
      </w:pPr>
      <w:r w:rsidRPr="00F112AB">
        <w:rPr>
          <w:rFonts w:eastAsia="Arial"/>
          <w:b/>
          <w:bCs/>
          <w:color w:val="000000" w:themeColor="text1"/>
          <w:lang w:val="en-AU"/>
        </w:rPr>
        <w:lastRenderedPageBreak/>
        <w:t xml:space="preserve">Diversity: </w:t>
      </w:r>
      <w:r w:rsidRPr="00F112AB">
        <w:rPr>
          <w:rFonts w:eastAsia="Arial"/>
          <w:color w:val="000000" w:themeColor="text1"/>
          <w:lang w:val="en-AU"/>
        </w:rPr>
        <w:t>Does the project bring new perspectives and contribute to a more inclusive arts sector, with an emphasis on intersectionality?</w:t>
      </w:r>
    </w:p>
    <w:p w14:paraId="1015AA45" w14:textId="13EAA559" w:rsidR="0099618A" w:rsidRPr="00F112AB" w:rsidRDefault="0099618A" w:rsidP="0099618A">
      <w:pPr>
        <w:pStyle w:val="ListParagraph"/>
        <w:numPr>
          <w:ilvl w:val="0"/>
          <w:numId w:val="1"/>
        </w:numPr>
        <w:spacing w:before="60" w:after="60"/>
        <w:rPr>
          <w:color w:val="000000" w:themeColor="text1"/>
          <w:lang w:val="en-AU"/>
        </w:rPr>
      </w:pPr>
      <w:r w:rsidRPr="00F112AB">
        <w:rPr>
          <w:rFonts w:eastAsia="Arial"/>
          <w:b/>
          <w:bCs/>
          <w:color w:val="000000" w:themeColor="text1"/>
          <w:lang w:val="en-AU"/>
        </w:rPr>
        <w:t xml:space="preserve">Capacity: </w:t>
      </w:r>
      <w:r w:rsidRPr="00F112AB">
        <w:rPr>
          <w:rFonts w:eastAsia="Arial"/>
          <w:color w:val="000000" w:themeColor="text1"/>
          <w:lang w:val="en-AU"/>
        </w:rPr>
        <w:t xml:space="preserve">Does the artist demonstrate the skills and resources to </w:t>
      </w:r>
      <w:r w:rsidR="00CE5361">
        <w:rPr>
          <w:rFonts w:eastAsia="Arial"/>
          <w:color w:val="000000" w:themeColor="text1"/>
          <w:lang w:val="en-AU"/>
        </w:rPr>
        <w:t>deliver</w:t>
      </w:r>
      <w:r w:rsidRPr="00F112AB">
        <w:rPr>
          <w:rFonts w:eastAsia="Arial"/>
          <w:color w:val="000000" w:themeColor="text1"/>
          <w:lang w:val="en-AU"/>
        </w:rPr>
        <w:t xml:space="preserve"> the </w:t>
      </w:r>
      <w:r w:rsidR="00CE5361">
        <w:rPr>
          <w:rFonts w:eastAsia="Arial"/>
          <w:color w:val="000000" w:themeColor="text1"/>
          <w:lang w:val="en-AU"/>
        </w:rPr>
        <w:t>expected outcomes</w:t>
      </w:r>
      <w:r w:rsidRPr="00F112AB">
        <w:rPr>
          <w:rFonts w:eastAsia="Arial"/>
          <w:color w:val="000000" w:themeColor="text1"/>
          <w:lang w:val="en-AU"/>
        </w:rPr>
        <w:t xml:space="preserve"> within the program’s framework?</w:t>
      </w:r>
    </w:p>
    <w:p w14:paraId="038D498D" w14:textId="179B2BD4" w:rsidR="0099618A" w:rsidRPr="0099618A" w:rsidRDefault="0099618A" w:rsidP="00306DC4">
      <w:pPr>
        <w:pStyle w:val="ListParagraph"/>
        <w:numPr>
          <w:ilvl w:val="0"/>
          <w:numId w:val="1"/>
        </w:numPr>
        <w:spacing w:before="60" w:after="60"/>
        <w:rPr>
          <w:color w:val="000000" w:themeColor="text1"/>
          <w:lang w:val="en-AU"/>
        </w:rPr>
      </w:pPr>
      <w:r w:rsidRPr="00F112AB">
        <w:rPr>
          <w:rFonts w:eastAsia="Arial"/>
          <w:b/>
          <w:bCs/>
          <w:color w:val="000000" w:themeColor="text1"/>
          <w:lang w:val="en-AU"/>
        </w:rPr>
        <w:t xml:space="preserve">Artistic Understanding: </w:t>
      </w:r>
      <w:r w:rsidRPr="00F112AB">
        <w:rPr>
          <w:rFonts w:eastAsia="Arial"/>
          <w:color w:val="000000" w:themeColor="text1"/>
          <w:lang w:val="en-AU"/>
        </w:rPr>
        <w:t>Does the artist demonstrate a clear grasp of form, genre, and dramaturgy relevant to the proposed work?</w:t>
      </w:r>
    </w:p>
    <w:p w14:paraId="4437FEAA" w14:textId="25DBFD33" w:rsidR="00306DC4" w:rsidRPr="00731DAE" w:rsidRDefault="00306DC4" w:rsidP="0064178D">
      <w:pPr>
        <w:pStyle w:val="Heading2"/>
      </w:pPr>
      <w:bookmarkStart w:id="9" w:name="_Toc225345573"/>
      <w:r>
        <w:t>Applications in Other Formats</w:t>
      </w:r>
      <w:bookmarkEnd w:id="9"/>
    </w:p>
    <w:p w14:paraId="7FC27E64" w14:textId="401874E0" w:rsidR="008519F5" w:rsidRPr="008519F5" w:rsidRDefault="008519F5" w:rsidP="008519F5">
      <w:pPr>
        <w:spacing w:after="60"/>
        <w:rPr>
          <w:rFonts w:eastAsia="Arial"/>
          <w:color w:val="000000" w:themeColor="text1"/>
          <w:lang w:val="en-AU"/>
        </w:rPr>
      </w:pPr>
      <w:r w:rsidRPr="008519F5">
        <w:rPr>
          <w:rFonts w:eastAsia="Arial"/>
          <w:color w:val="000000" w:themeColor="text1"/>
          <w:lang w:val="en-AU"/>
        </w:rPr>
        <w:t>If using Airtable</w:t>
      </w:r>
      <w:r w:rsidR="00A428D9">
        <w:rPr>
          <w:rFonts w:eastAsia="Arial"/>
          <w:color w:val="000000" w:themeColor="text1"/>
          <w:lang w:val="en-AU"/>
        </w:rPr>
        <w:t xml:space="preserve"> forms</w:t>
      </w:r>
      <w:r w:rsidRPr="008519F5">
        <w:rPr>
          <w:rFonts w:eastAsia="Arial"/>
          <w:color w:val="000000" w:themeColor="text1"/>
          <w:lang w:val="en-AU"/>
        </w:rPr>
        <w:t xml:space="preserve"> isn’t accessible for you, please get in touch. We are keen to understand how to best accommodate your access needs. We can accept applications in a variety of formats, including text documents, video</w:t>
      </w:r>
      <w:r w:rsidR="001A7DD8">
        <w:rPr>
          <w:rFonts w:eastAsia="Arial"/>
          <w:color w:val="000000" w:themeColor="text1"/>
          <w:lang w:val="en-AU"/>
        </w:rPr>
        <w:t xml:space="preserve"> files</w:t>
      </w:r>
      <w:r w:rsidR="00314E1E">
        <w:rPr>
          <w:rFonts w:eastAsia="Arial"/>
          <w:color w:val="000000" w:themeColor="text1"/>
          <w:lang w:val="en-AU"/>
        </w:rPr>
        <w:t>,</w:t>
      </w:r>
      <w:r w:rsidRPr="008519F5">
        <w:rPr>
          <w:rFonts w:eastAsia="Arial"/>
          <w:color w:val="000000" w:themeColor="text1"/>
          <w:lang w:val="en-AU"/>
        </w:rPr>
        <w:t xml:space="preserve"> and audio files. We are also happy to work with you on other accessible application processes. We have a great team to support access, so please email </w:t>
      </w:r>
      <w:hyperlink r:id="rId13" w:tgtFrame="_blank" w:tooltip="mailto:access@melbournefringe.com.au" w:history="1">
        <w:r w:rsidRPr="008519F5">
          <w:rPr>
            <w:rStyle w:val="Hyperlink"/>
            <w:rFonts w:eastAsia="Arial"/>
            <w:lang w:val="en-AU"/>
          </w:rPr>
          <w:t>access@melbournefringe.com.au</w:t>
        </w:r>
      </w:hyperlink>
      <w:r w:rsidRPr="008519F5">
        <w:rPr>
          <w:rFonts w:eastAsia="Arial"/>
          <w:color w:val="000000" w:themeColor="text1"/>
          <w:lang w:val="en-AU"/>
        </w:rPr>
        <w:t xml:space="preserve"> to start a conversation.  You can also call the Melbourne Fringe office by phone. The Melbourne Fringe phone number is (03)</w:t>
      </w:r>
      <w:r w:rsidR="00D43EAD">
        <w:rPr>
          <w:rFonts w:eastAsia="Arial"/>
          <w:color w:val="000000" w:themeColor="text1"/>
          <w:lang w:val="en-AU"/>
        </w:rPr>
        <w:t> </w:t>
      </w:r>
      <w:r w:rsidRPr="008519F5">
        <w:rPr>
          <w:rFonts w:eastAsia="Arial"/>
          <w:color w:val="000000" w:themeColor="text1"/>
          <w:lang w:val="en-AU"/>
        </w:rPr>
        <w:t>9660 9600 (available Monday to Friday, 10am-6pm).</w:t>
      </w:r>
    </w:p>
    <w:p w14:paraId="64870660" w14:textId="33C9B1B9" w:rsidR="008519F5" w:rsidRDefault="00000000" w:rsidP="00306DC4">
      <w:pPr>
        <w:spacing w:after="60"/>
        <w:rPr>
          <w:rFonts w:eastAsia="Arial"/>
          <w:color w:val="000000" w:themeColor="text1"/>
          <w:lang w:val="en-AU"/>
        </w:rPr>
      </w:pPr>
      <w:hyperlink r:id="rId14" w:tgtFrame="_blank" w:tooltip="https://nrschat.nrscall.gov.au/nrs/internetrelay?" w:history="1">
        <w:r w:rsidR="008519F5" w:rsidRPr="008519F5">
          <w:rPr>
            <w:rStyle w:val="Hyperlink"/>
            <w:rFonts w:eastAsia="Arial"/>
            <w:lang w:val="en-AU"/>
          </w:rPr>
          <w:t>You may contact us through the National Relay Service, and the link is available if you click on this sentence.</w:t>
        </w:r>
      </w:hyperlink>
      <w:r w:rsidR="008519F5" w:rsidRPr="008519F5">
        <w:rPr>
          <w:rFonts w:eastAsia="Arial"/>
          <w:color w:val="000000" w:themeColor="text1"/>
          <w:lang w:val="en-AU"/>
        </w:rPr>
        <w:t> Alternatively, you could download Deaf-owned Relay Service </w:t>
      </w:r>
      <w:hyperlink r:id="rId15" w:tgtFrame="_blank" w:tooltip="https://www.convoaustralia.com/" w:history="1">
        <w:r w:rsidR="008519F5" w:rsidRPr="008519F5">
          <w:rPr>
            <w:rStyle w:val="Hyperlink"/>
            <w:rFonts w:eastAsia="Arial"/>
            <w:lang w:val="en-AU"/>
          </w:rPr>
          <w:t>Convo</w:t>
        </w:r>
      </w:hyperlink>
      <w:r w:rsidR="008519F5" w:rsidRPr="008519F5">
        <w:rPr>
          <w:rFonts w:eastAsia="Arial"/>
          <w:color w:val="000000" w:themeColor="text1"/>
          <w:lang w:val="en-AU"/>
        </w:rPr>
        <w:t>.</w:t>
      </w:r>
    </w:p>
    <w:p w14:paraId="11FDC753" w14:textId="2A7D164D" w:rsidR="00306DC4" w:rsidRDefault="00306DC4" w:rsidP="00306DC4">
      <w:pPr>
        <w:spacing w:after="60"/>
        <w:rPr>
          <w:rFonts w:eastAsia="Arial"/>
          <w:color w:val="000000" w:themeColor="text1"/>
          <w:lang w:val="en-AU"/>
        </w:rPr>
      </w:pPr>
      <w:r w:rsidRPr="00731DAE">
        <w:rPr>
          <w:rFonts w:eastAsia="Arial"/>
          <w:color w:val="000000" w:themeColor="text1"/>
          <w:lang w:val="en-AU"/>
        </w:rPr>
        <w:t xml:space="preserve">We are open to your ideas around process. However, we cannot change the timeframes unfortunately – you’ll still need to get your proposal in by </w:t>
      </w:r>
      <w:r w:rsidRPr="006C1B15">
        <w:rPr>
          <w:rFonts w:eastAsia="Arial"/>
          <w:b/>
          <w:bCs/>
          <w:color w:val="000000" w:themeColor="text1"/>
          <w:lang w:val="en-AU"/>
        </w:rPr>
        <w:t>11.59pm</w:t>
      </w:r>
      <w:r w:rsidR="00F20272">
        <w:rPr>
          <w:rFonts w:eastAsia="Arial"/>
          <w:b/>
          <w:bCs/>
          <w:color w:val="000000" w:themeColor="text1"/>
          <w:lang w:val="en-AU"/>
        </w:rPr>
        <w:t>,</w:t>
      </w:r>
      <w:r w:rsidRPr="006C1B15">
        <w:rPr>
          <w:rFonts w:eastAsia="Arial"/>
          <w:b/>
          <w:bCs/>
          <w:color w:val="000000" w:themeColor="text1"/>
          <w:lang w:val="en-AU"/>
        </w:rPr>
        <w:t xml:space="preserve"> </w:t>
      </w:r>
      <w:r w:rsidR="00DF4416">
        <w:rPr>
          <w:b/>
          <w:bCs/>
        </w:rPr>
        <w:t>Sunday 19</w:t>
      </w:r>
      <w:r w:rsidR="00AA11E7" w:rsidRPr="00AA11E7">
        <w:rPr>
          <w:b/>
          <w:bCs/>
        </w:rPr>
        <w:t xml:space="preserve"> April 2026</w:t>
      </w:r>
      <w:r w:rsidR="00AA11E7">
        <w:rPr>
          <w:b/>
          <w:bCs/>
        </w:rPr>
        <w:t>.</w:t>
      </w:r>
    </w:p>
    <w:p w14:paraId="12E59354" w14:textId="36B4BE4A" w:rsidR="005B0992" w:rsidRDefault="005B0992">
      <w:pPr>
        <w:spacing w:line="259" w:lineRule="auto"/>
      </w:pPr>
      <w:r>
        <w:br w:type="page"/>
      </w:r>
    </w:p>
    <w:p w14:paraId="0E8B9486" w14:textId="5E483351" w:rsidR="00F554C3" w:rsidRDefault="00F554C3" w:rsidP="0064178D">
      <w:pPr>
        <w:pStyle w:val="Heading1"/>
      </w:pPr>
      <w:bookmarkStart w:id="10" w:name="_Toc225345574"/>
      <w:r>
        <w:lastRenderedPageBreak/>
        <w:t>Context and Expectations for Funded Artists</w:t>
      </w:r>
      <w:bookmarkEnd w:id="10"/>
    </w:p>
    <w:p w14:paraId="0A860697" w14:textId="77777777" w:rsidR="00AF7F8F" w:rsidRDefault="00AF7F8F" w:rsidP="00AF7F8F">
      <w:r>
        <w:t>Receiving support through the Fringe Fund isn’t quite the same as a grant, but it isn’t quite the same as having your work bought by a curated Festival – it falls somewhere in-between. That’s because we’re raising money from trusts, foundations, government bodies and private donors, and we’ll need your help to ensure certain deliverables are met so we can acquit those funds. It’s the circle of (funding) life.</w:t>
      </w:r>
    </w:p>
    <w:p w14:paraId="1CD6ED36" w14:textId="131DB160" w:rsidR="00DF701E" w:rsidRDefault="00AF7F8F" w:rsidP="00AF7F8F">
      <w:r>
        <w:t>If your application is successful, you will be asked to sign a contract that requires an understanding of the expectations that we will have from you as a Fringe Fund artist, which are:</w:t>
      </w:r>
    </w:p>
    <w:p w14:paraId="7AD9F650" w14:textId="77777777" w:rsidR="005B0992" w:rsidRDefault="005B0992" w:rsidP="005B0992">
      <w:pPr>
        <w:pStyle w:val="ListParagraph"/>
        <w:numPr>
          <w:ilvl w:val="0"/>
          <w:numId w:val="8"/>
        </w:numPr>
        <w:ind w:left="426" w:hanging="426"/>
        <w:rPr>
          <w:rFonts w:ascii="Century Gothic" w:hAnsi="Century Gothic"/>
          <w:b/>
          <w:bCs/>
          <w:lang w:val="en-AU"/>
        </w:rPr>
      </w:pPr>
      <w:r w:rsidRPr="006249B9">
        <w:rPr>
          <w:rFonts w:ascii="Century Gothic" w:hAnsi="Century Gothic"/>
          <w:b/>
          <w:bCs/>
          <w:lang w:val="en-AU"/>
        </w:rPr>
        <w:t xml:space="preserve">You will self-produce </w:t>
      </w:r>
      <w:r>
        <w:rPr>
          <w:rFonts w:ascii="Century Gothic" w:hAnsi="Century Gothic"/>
          <w:b/>
          <w:bCs/>
          <w:lang w:val="en-AU"/>
        </w:rPr>
        <w:t>your Lab outcome</w:t>
      </w:r>
    </w:p>
    <w:p w14:paraId="16CB4F81" w14:textId="77777777" w:rsidR="005B0992" w:rsidRDefault="005B0992" w:rsidP="005B0992">
      <w:pPr>
        <w:rPr>
          <w:lang w:val="en-AU"/>
        </w:rPr>
      </w:pPr>
      <w:r w:rsidRPr="00806B05">
        <w:rPr>
          <w:lang w:val="en-AU"/>
        </w:rPr>
        <w:t xml:space="preserve">This means: the </w:t>
      </w:r>
      <w:r>
        <w:rPr>
          <w:lang w:val="en-AU"/>
        </w:rPr>
        <w:t>Fringe Fund support will help you develop your idea, but you are responsible for getting it to the finish line, including:</w:t>
      </w:r>
    </w:p>
    <w:p w14:paraId="10B5C5D5" w14:textId="0C36833B" w:rsidR="005B0992" w:rsidRDefault="005B0992" w:rsidP="005B0992">
      <w:pPr>
        <w:pStyle w:val="ListParagraph"/>
        <w:numPr>
          <w:ilvl w:val="0"/>
          <w:numId w:val="10"/>
        </w:numPr>
        <w:rPr>
          <w:lang w:val="en-AU"/>
        </w:rPr>
      </w:pPr>
      <w:r w:rsidRPr="00B92C36">
        <w:rPr>
          <w:lang w:val="en-AU"/>
        </w:rPr>
        <w:t xml:space="preserve">managing a creative project plan and schedule that will ensure your </w:t>
      </w:r>
      <w:r>
        <w:rPr>
          <w:lang w:val="en-AU"/>
        </w:rPr>
        <w:t>piece of writing is ready to</w:t>
      </w:r>
      <w:r w:rsidR="002C781D">
        <w:rPr>
          <w:lang w:val="en-AU"/>
        </w:rPr>
        <w:t xml:space="preserve"> </w:t>
      </w:r>
      <w:r w:rsidR="002C781D" w:rsidRPr="002C781D">
        <w:rPr>
          <w:lang w:val="en-AU"/>
        </w:rPr>
        <w:t>be</w:t>
      </w:r>
      <w:r w:rsidRPr="002C781D">
        <w:rPr>
          <w:lang w:val="en-AU"/>
        </w:rPr>
        <w:t xml:space="preserve"> presented as a short </w:t>
      </w:r>
      <w:r w:rsidR="002C781D" w:rsidRPr="002C781D">
        <w:rPr>
          <w:lang w:val="en-AU"/>
        </w:rPr>
        <w:t>reading</w:t>
      </w:r>
      <w:r w:rsidRPr="002C781D">
        <w:rPr>
          <w:lang w:val="en-AU"/>
        </w:rPr>
        <w:t xml:space="preserve"> at the Industry Showcase night;</w:t>
      </w:r>
    </w:p>
    <w:p w14:paraId="2873382C" w14:textId="0A9E7EDE" w:rsidR="005B0992" w:rsidRPr="00B92C36" w:rsidRDefault="007A597C" w:rsidP="005B0992">
      <w:pPr>
        <w:pStyle w:val="ListParagraph"/>
        <w:numPr>
          <w:ilvl w:val="0"/>
          <w:numId w:val="10"/>
        </w:numPr>
        <w:rPr>
          <w:lang w:val="en-AU"/>
        </w:rPr>
      </w:pPr>
      <w:r>
        <w:rPr>
          <w:lang w:val="en-AU"/>
        </w:rPr>
        <w:t>engaging</w:t>
      </w:r>
      <w:r w:rsidR="005B0992">
        <w:rPr>
          <w:lang w:val="en-AU"/>
        </w:rPr>
        <w:t xml:space="preserve"> any creatives </w:t>
      </w:r>
      <w:r>
        <w:rPr>
          <w:lang w:val="en-AU"/>
        </w:rPr>
        <w:t xml:space="preserve">and/or performers </w:t>
      </w:r>
      <w:r w:rsidR="005B0992">
        <w:rPr>
          <w:lang w:val="en-AU"/>
        </w:rPr>
        <w:t xml:space="preserve">you would like to </w:t>
      </w:r>
      <w:r>
        <w:rPr>
          <w:lang w:val="en-AU"/>
        </w:rPr>
        <w:t xml:space="preserve">collaborate or </w:t>
      </w:r>
      <w:r w:rsidR="005B0992">
        <w:rPr>
          <w:lang w:val="en-AU"/>
        </w:rPr>
        <w:t xml:space="preserve">assist </w:t>
      </w:r>
      <w:r w:rsidR="005B0992" w:rsidRPr="002C781D">
        <w:rPr>
          <w:lang w:val="en-AU"/>
        </w:rPr>
        <w:t xml:space="preserve">with your </w:t>
      </w:r>
      <w:r>
        <w:rPr>
          <w:lang w:val="en-AU"/>
        </w:rPr>
        <w:t>S</w:t>
      </w:r>
      <w:r w:rsidR="005B0992" w:rsidRPr="002C781D">
        <w:rPr>
          <w:lang w:val="en-AU"/>
        </w:rPr>
        <w:t>howing;</w:t>
      </w:r>
      <w:r w:rsidR="005027F0">
        <w:rPr>
          <w:lang w:val="en-AU"/>
        </w:rPr>
        <w:t xml:space="preserve"> and</w:t>
      </w:r>
    </w:p>
    <w:p w14:paraId="3E3E65F3" w14:textId="41628B4E" w:rsidR="005B0992" w:rsidRDefault="005027F0" w:rsidP="005B0992">
      <w:pPr>
        <w:pStyle w:val="ListParagraph"/>
        <w:numPr>
          <w:ilvl w:val="0"/>
          <w:numId w:val="10"/>
        </w:numPr>
        <w:rPr>
          <w:lang w:val="en-AU"/>
        </w:rPr>
      </w:pPr>
      <w:r>
        <w:rPr>
          <w:lang w:val="en-AU"/>
        </w:rPr>
        <w:t xml:space="preserve">meaningfully engaging in </w:t>
      </w:r>
      <w:r w:rsidR="00E70F44">
        <w:rPr>
          <w:lang w:val="en-AU"/>
        </w:rPr>
        <w:t xml:space="preserve">the </w:t>
      </w:r>
      <w:r>
        <w:rPr>
          <w:lang w:val="en-AU"/>
        </w:rPr>
        <w:t>mentorship and artist exchange opportunities, including meeting progress deadlines.</w:t>
      </w:r>
    </w:p>
    <w:p w14:paraId="53A9298C" w14:textId="1CA4F904" w:rsidR="00844549" w:rsidRDefault="00844549">
      <w:pPr>
        <w:spacing w:line="259" w:lineRule="auto"/>
        <w:rPr>
          <w:lang w:val="en-AU"/>
        </w:rPr>
      </w:pPr>
      <w:r>
        <w:rPr>
          <w:lang w:val="en-AU"/>
        </w:rPr>
        <w:br w:type="page"/>
      </w:r>
    </w:p>
    <w:p w14:paraId="66FEE833" w14:textId="5875E77C" w:rsidR="009548EF" w:rsidRPr="00844549" w:rsidRDefault="009548EF" w:rsidP="00844549">
      <w:pPr>
        <w:pStyle w:val="ListParagraph"/>
        <w:numPr>
          <w:ilvl w:val="0"/>
          <w:numId w:val="8"/>
        </w:numPr>
        <w:ind w:left="426" w:hanging="426"/>
        <w:rPr>
          <w:rFonts w:cs="Arial"/>
          <w:b/>
          <w:bCs/>
          <w:u w:val="single"/>
          <w:lang w:val="en-AU"/>
        </w:rPr>
      </w:pPr>
      <w:r w:rsidRPr="00844549">
        <w:rPr>
          <w:b/>
          <w:bCs/>
          <w:lang w:val="en-AU"/>
        </w:rPr>
        <w:lastRenderedPageBreak/>
        <w:t>You will work collaboratively with Melbourne Fringe</w:t>
      </w:r>
      <w:r w:rsidRPr="00844549">
        <w:rPr>
          <w:rFonts w:cs="Arial"/>
          <w:b/>
          <w:bCs/>
          <w:u w:val="single"/>
          <w:lang w:val="en-AU"/>
        </w:rPr>
        <w:t>.</w:t>
      </w:r>
    </w:p>
    <w:p w14:paraId="5C1ED61A" w14:textId="77777777" w:rsidR="009548EF" w:rsidRPr="00731DAE" w:rsidRDefault="009548EF" w:rsidP="009548EF">
      <w:pPr>
        <w:spacing w:after="60"/>
        <w:rPr>
          <w:lang w:val="en-AU"/>
        </w:rPr>
      </w:pPr>
      <w:r w:rsidRPr="00731DAE">
        <w:rPr>
          <w:lang w:val="en-AU"/>
        </w:rPr>
        <w:t xml:space="preserve">This means: Melbourne Fringe is a key stakeholder in your event, unlike a standard grant where the funder just wants an acquittal report at the end. Because we have a vested interest in the success of your work, we may ask you to </w:t>
      </w:r>
      <w:r w:rsidRPr="005C7332">
        <w:rPr>
          <w:lang w:val="en-AU"/>
        </w:rPr>
        <w:t>collaborate with Melbourne Fringe</w:t>
      </w:r>
      <w:r w:rsidRPr="00731DAE">
        <w:rPr>
          <w:b/>
          <w:bCs/>
          <w:lang w:val="en-AU"/>
        </w:rPr>
        <w:t xml:space="preserve"> </w:t>
      </w:r>
      <w:r w:rsidRPr="00731DAE">
        <w:rPr>
          <w:lang w:val="en-AU"/>
        </w:rPr>
        <w:t>in certain ways while working on your project. We won’t encroach on your artistic vision, but we might offer support including:</w:t>
      </w:r>
    </w:p>
    <w:p w14:paraId="49D45604" w14:textId="7E2D1045" w:rsidR="009548EF" w:rsidRPr="00731DAE" w:rsidRDefault="009548EF" w:rsidP="009548EF">
      <w:pPr>
        <w:pStyle w:val="ListParagraph"/>
        <w:numPr>
          <w:ilvl w:val="0"/>
          <w:numId w:val="7"/>
        </w:numPr>
        <w:rPr>
          <w:lang w:val="en-AU"/>
        </w:rPr>
      </w:pPr>
      <w:r w:rsidRPr="00731DAE">
        <w:rPr>
          <w:lang w:val="en-AU"/>
        </w:rPr>
        <w:t>marketing or publicity opportunities; or</w:t>
      </w:r>
    </w:p>
    <w:p w14:paraId="71F4BEED" w14:textId="3D7EDCAD" w:rsidR="009548EF" w:rsidRPr="00731DAE" w:rsidRDefault="009548EF" w:rsidP="009548EF">
      <w:pPr>
        <w:pStyle w:val="ListParagraph"/>
        <w:numPr>
          <w:ilvl w:val="0"/>
          <w:numId w:val="7"/>
        </w:numPr>
        <w:rPr>
          <w:lang w:val="en-AU"/>
        </w:rPr>
      </w:pPr>
      <w:r w:rsidRPr="00731DAE">
        <w:rPr>
          <w:lang w:val="en-AU"/>
        </w:rPr>
        <w:t xml:space="preserve">suggesting the scale of your project might require you to allocate funds towards a </w:t>
      </w:r>
      <w:r w:rsidR="001E0BC0">
        <w:rPr>
          <w:lang w:val="en-AU"/>
        </w:rPr>
        <w:t>director or</w:t>
      </w:r>
      <w:r w:rsidRPr="00731DAE">
        <w:rPr>
          <w:lang w:val="en-AU"/>
        </w:rPr>
        <w:t xml:space="preserve"> </w:t>
      </w:r>
      <w:r w:rsidR="001E0BC0">
        <w:rPr>
          <w:lang w:val="en-AU"/>
        </w:rPr>
        <w:t xml:space="preserve">dramaturg </w:t>
      </w:r>
      <w:r w:rsidRPr="00731DAE">
        <w:rPr>
          <w:lang w:val="en-AU"/>
        </w:rPr>
        <w:t>to help you achieve your creative vision.</w:t>
      </w:r>
    </w:p>
    <w:p w14:paraId="554D8461" w14:textId="77777777" w:rsidR="009548EF" w:rsidRPr="00731DAE" w:rsidRDefault="009548EF" w:rsidP="009548EF">
      <w:pPr>
        <w:spacing w:after="60"/>
        <w:rPr>
          <w:lang w:val="en-AU"/>
        </w:rPr>
      </w:pPr>
      <w:r w:rsidRPr="00731DAE">
        <w:rPr>
          <w:lang w:val="en-AU"/>
        </w:rPr>
        <w:t>To support you in this way, we will ask that you:</w:t>
      </w:r>
    </w:p>
    <w:p w14:paraId="19DC67DD" w14:textId="4DF10D23" w:rsidR="009548EF" w:rsidRPr="00731DAE" w:rsidRDefault="009548EF" w:rsidP="009548EF">
      <w:pPr>
        <w:pStyle w:val="ListParagraph"/>
        <w:numPr>
          <w:ilvl w:val="0"/>
          <w:numId w:val="7"/>
        </w:numPr>
        <w:rPr>
          <w:lang w:val="en-AU"/>
        </w:rPr>
      </w:pPr>
      <w:r w:rsidRPr="00731DAE">
        <w:rPr>
          <w:lang w:val="en-AU"/>
        </w:rPr>
        <w:t xml:space="preserve">update us on the creative development of the project, and share your </w:t>
      </w:r>
      <w:r w:rsidR="00894A71">
        <w:rPr>
          <w:lang w:val="en-AU"/>
        </w:rPr>
        <w:t xml:space="preserve">plan </w:t>
      </w:r>
      <w:r w:rsidR="00BE525B">
        <w:rPr>
          <w:lang w:val="en-AU"/>
        </w:rPr>
        <w:t>for the staged reading at the Industry Showcase;</w:t>
      </w:r>
    </w:p>
    <w:p w14:paraId="37894EF8" w14:textId="5FC51F14" w:rsidR="009548EF" w:rsidRPr="00731DAE" w:rsidRDefault="009548EF" w:rsidP="009548EF">
      <w:pPr>
        <w:pStyle w:val="ListParagraph"/>
        <w:numPr>
          <w:ilvl w:val="0"/>
          <w:numId w:val="7"/>
        </w:numPr>
        <w:rPr>
          <w:lang w:val="en-AU"/>
        </w:rPr>
      </w:pPr>
      <w:r w:rsidRPr="00731DAE">
        <w:rPr>
          <w:lang w:val="en-AU"/>
        </w:rPr>
        <w:t>attend occasional meetings to discuss the work’s progress and how we can better support you;</w:t>
      </w:r>
      <w:r w:rsidR="00BE525B">
        <w:rPr>
          <w:lang w:val="en-AU"/>
        </w:rPr>
        <w:t xml:space="preserve"> and</w:t>
      </w:r>
    </w:p>
    <w:p w14:paraId="29A75716" w14:textId="77777777" w:rsidR="009548EF" w:rsidRPr="00731DAE" w:rsidRDefault="009548EF" w:rsidP="009548EF">
      <w:pPr>
        <w:pStyle w:val="ListParagraph"/>
        <w:numPr>
          <w:ilvl w:val="0"/>
          <w:numId w:val="7"/>
        </w:numPr>
        <w:rPr>
          <w:lang w:val="en-AU"/>
        </w:rPr>
      </w:pPr>
      <w:r w:rsidRPr="00731DAE">
        <w:rPr>
          <w:lang w:val="en-AU"/>
        </w:rPr>
        <w:t>be open and available to listen to our feedback, built on many years of experience.</w:t>
      </w:r>
    </w:p>
    <w:p w14:paraId="13C4BC6A" w14:textId="10E10A90" w:rsidR="009548EF" w:rsidRPr="00731DAE" w:rsidRDefault="009548EF" w:rsidP="009548EF">
      <w:pPr>
        <w:rPr>
          <w:lang w:val="en-AU"/>
        </w:rPr>
      </w:pPr>
      <w:r w:rsidRPr="00731DAE">
        <w:rPr>
          <w:lang w:val="en-AU"/>
        </w:rPr>
        <w:t>You may also be asked, as part of your funding: to collaborate in our evaluation processes (which could consist of a brief interview with a member of our team, a self-filmed video reflecting on your experience, or a short survey – but definitely no long acquittal forms!)</w:t>
      </w:r>
    </w:p>
    <w:p w14:paraId="42177C21" w14:textId="665F5679" w:rsidR="00496827" w:rsidRDefault="009548EF" w:rsidP="00496827">
      <w:pPr>
        <w:rPr>
          <w:lang w:val="en-AU"/>
        </w:rPr>
      </w:pPr>
      <w:r w:rsidRPr="00731DAE">
        <w:rPr>
          <w:lang w:val="en-AU"/>
        </w:rPr>
        <w:t>We don’t require a share of the work’s intellectual property, but we do ask for permission to film or photograph the event for marketing, promotional and archival purposes. We also ask that you keep us updated on any future seasons of the work, and always credit Melbourne Fringe as an original funder.</w:t>
      </w:r>
    </w:p>
    <w:p w14:paraId="08C0A482" w14:textId="77777777" w:rsidR="00825EF1" w:rsidRDefault="00825EF1">
      <w:pPr>
        <w:spacing w:line="259" w:lineRule="auto"/>
        <w:rPr>
          <w:rFonts w:ascii="Century Gothic" w:eastAsiaTheme="majorEastAsia" w:hAnsi="Century Gothic" w:cstheme="majorBidi"/>
          <w:b/>
          <w:bCs/>
          <w:sz w:val="32"/>
        </w:rPr>
      </w:pPr>
      <w:r>
        <w:br w:type="page"/>
      </w:r>
    </w:p>
    <w:p w14:paraId="0F228AF9" w14:textId="7CE8C453" w:rsidR="00306DC4" w:rsidRDefault="00306DC4" w:rsidP="0064178D">
      <w:pPr>
        <w:pStyle w:val="Heading1"/>
      </w:pPr>
      <w:bookmarkStart w:id="11" w:name="_Ref224206676"/>
      <w:bookmarkStart w:id="12" w:name="_Toc225345575"/>
      <w:r>
        <w:lastRenderedPageBreak/>
        <w:t>Questions you will be asked</w:t>
      </w:r>
      <w:r w:rsidR="0018506D">
        <w:t xml:space="preserve"> in the Expression of Interest</w:t>
      </w:r>
      <w:bookmarkEnd w:id="11"/>
      <w:bookmarkEnd w:id="12"/>
    </w:p>
    <w:p w14:paraId="2F0AC06C" w14:textId="00EEAEDD" w:rsidR="0049624C" w:rsidRDefault="00595F3A" w:rsidP="0049624C">
      <w:r>
        <w:t xml:space="preserve">These questions appear in the </w:t>
      </w:r>
      <w:hyperlink r:id="rId16" w:history="1">
        <w:r w:rsidRPr="00595F3A">
          <w:rPr>
            <w:rStyle w:val="Hyperlink"/>
          </w:rPr>
          <w:t>application form</w:t>
        </w:r>
      </w:hyperlink>
      <w:r>
        <w:t>.</w:t>
      </w:r>
    </w:p>
    <w:p w14:paraId="6E10F008" w14:textId="31AEEB47" w:rsidR="0072476E" w:rsidRDefault="00E018B3" w:rsidP="00094B01">
      <w:pPr>
        <w:pStyle w:val="ListParagraph"/>
        <w:numPr>
          <w:ilvl w:val="0"/>
          <w:numId w:val="11"/>
        </w:numPr>
        <w:rPr>
          <w:b/>
          <w:bCs/>
        </w:rPr>
      </w:pPr>
      <w:r w:rsidRPr="00E018B3">
        <w:rPr>
          <w:b/>
          <w:bCs/>
        </w:rPr>
        <w:t>What is the current title of the idea you are proposing?</w:t>
      </w:r>
      <w:r w:rsidRPr="00E018B3">
        <w:t xml:space="preserve"> It can be a working title!</w:t>
      </w:r>
      <w:r w:rsidRPr="00E018B3">
        <w:rPr>
          <w:b/>
          <w:bCs/>
        </w:rPr>
        <w:t xml:space="preserve"> </w:t>
      </w:r>
    </w:p>
    <w:p w14:paraId="3FE1333C" w14:textId="68214A5B" w:rsidR="00F35F47" w:rsidRPr="00F35F47" w:rsidRDefault="00E018B3" w:rsidP="00F35F47">
      <w:pPr>
        <w:pStyle w:val="ListParagraph"/>
        <w:numPr>
          <w:ilvl w:val="0"/>
          <w:numId w:val="11"/>
        </w:numPr>
        <w:rPr>
          <w:lang w:val="en-AU"/>
        </w:rPr>
      </w:pPr>
      <w:r>
        <w:rPr>
          <w:b/>
          <w:bCs/>
        </w:rPr>
        <w:t>Tell us a bit about your idea</w:t>
      </w:r>
      <w:r w:rsidR="00F35F47">
        <w:rPr>
          <w:b/>
          <w:bCs/>
        </w:rPr>
        <w:t>.</w:t>
      </w:r>
      <w:r w:rsidR="00F35F47">
        <w:t xml:space="preserve"> </w:t>
      </w:r>
      <w:r w:rsidR="00F35F47" w:rsidRPr="00F35F47">
        <w:rPr>
          <w:lang w:val="en-AU"/>
        </w:rPr>
        <w:t>What are the key themes you're engaging with? What do you know about the work so far? What questions are you asking? What kind of outcome do you imagine for the work in its final form?</w:t>
      </w:r>
      <w:r w:rsidR="00F35F47">
        <w:rPr>
          <w:lang w:val="en-AU"/>
        </w:rPr>
        <w:t xml:space="preserve"> </w:t>
      </w:r>
      <w:r w:rsidR="00F35F47" w:rsidRPr="00F35F47">
        <w:rPr>
          <w:lang w:val="en-AU"/>
        </w:rPr>
        <w:t>(</w:t>
      </w:r>
      <w:r w:rsidR="00167951">
        <w:rPr>
          <w:lang w:val="en-AU"/>
        </w:rPr>
        <w:t>1,2</w:t>
      </w:r>
      <w:r w:rsidR="00F35F47" w:rsidRPr="00F35F47">
        <w:rPr>
          <w:lang w:val="en-AU"/>
        </w:rPr>
        <w:t xml:space="preserve">00 character limit, or approximately </w:t>
      </w:r>
      <w:r w:rsidR="00167951">
        <w:rPr>
          <w:lang w:val="en-AU"/>
        </w:rPr>
        <w:t>2</w:t>
      </w:r>
      <w:r w:rsidR="00F35F47" w:rsidRPr="00F35F47">
        <w:rPr>
          <w:lang w:val="en-AU"/>
        </w:rPr>
        <w:t>00 words)</w:t>
      </w:r>
    </w:p>
    <w:p w14:paraId="667EFC09" w14:textId="462A4AC6" w:rsidR="00E018B3" w:rsidRPr="00BC2C1B" w:rsidRDefault="00BB11BC" w:rsidP="00BB11BC">
      <w:pPr>
        <w:pStyle w:val="ListParagraph"/>
        <w:numPr>
          <w:ilvl w:val="0"/>
          <w:numId w:val="11"/>
        </w:numPr>
        <w:rPr>
          <w:b/>
          <w:bCs/>
        </w:rPr>
      </w:pPr>
      <w:r w:rsidRPr="00BB11BC">
        <w:rPr>
          <w:b/>
          <w:bCs/>
        </w:rPr>
        <w:t>Please tell us a bit about yourself and your experience writing.</w:t>
      </w:r>
      <w:r>
        <w:rPr>
          <w:b/>
          <w:bCs/>
        </w:rPr>
        <w:t xml:space="preserve"> </w:t>
      </w:r>
      <w:r w:rsidRPr="00BB11BC">
        <w:t xml:space="preserve">We want to know about your past work, your skills, your inspirations, and what is most important to you in creating art. As part of this you can share some highlights of your past work with us, and you may also provide links to up to three reviews. Please also give us a sense for your level of experience in making art: </w:t>
      </w:r>
      <w:r w:rsidR="009F30DB" w:rsidRPr="009F30DB">
        <w:t>whether in an educational setting, as an independent artist, or under</w:t>
      </w:r>
      <w:r w:rsidRPr="00BB11BC">
        <w:t xml:space="preserve"> the </w:t>
      </w:r>
      <w:r w:rsidR="009F30DB" w:rsidRPr="009F30DB">
        <w:t>wing</w:t>
      </w:r>
      <w:r w:rsidRPr="00BB11BC">
        <w:t xml:space="preserve"> of </w:t>
      </w:r>
      <w:r w:rsidR="009F30DB" w:rsidRPr="009F30DB">
        <w:t>an arts organisation.</w:t>
      </w:r>
      <w:r w:rsidRPr="00BB11BC">
        <w:t xml:space="preserve"> (1,200 character limit, or approximately 200 words)</w:t>
      </w:r>
    </w:p>
    <w:p w14:paraId="55A86568" w14:textId="788C3897" w:rsidR="00BC2C1B" w:rsidRPr="00F5549F" w:rsidRDefault="00BC2C1B" w:rsidP="00BC2C1B">
      <w:pPr>
        <w:pStyle w:val="ListParagraph"/>
        <w:numPr>
          <w:ilvl w:val="0"/>
          <w:numId w:val="11"/>
        </w:numPr>
        <w:rPr>
          <w:b/>
          <w:bCs/>
        </w:rPr>
      </w:pPr>
      <w:r w:rsidRPr="00BC2C1B">
        <w:rPr>
          <w:b/>
          <w:bCs/>
        </w:rPr>
        <w:t>Which areas o</w:t>
      </w:r>
      <w:r w:rsidR="0085104D">
        <w:rPr>
          <w:b/>
          <w:bCs/>
        </w:rPr>
        <w:t>f</w:t>
      </w:r>
      <w:r w:rsidRPr="00BC2C1B">
        <w:rPr>
          <w:b/>
          <w:bCs/>
        </w:rPr>
        <w:t xml:space="preserve"> your craft are you interested in developing as a part of the lab and mentorship?</w:t>
      </w:r>
      <w:r>
        <w:rPr>
          <w:b/>
          <w:bCs/>
        </w:rPr>
        <w:t xml:space="preserve"> </w:t>
      </w:r>
      <w:r w:rsidRPr="00BC2C1B">
        <w:t>What skills are you most interested in learning, and how do you see this benefiting your career and craft as an artist? (1,200 character limit, or approximately 200 words)</w:t>
      </w:r>
    </w:p>
    <w:p w14:paraId="162A1F5E" w14:textId="27DD58D8" w:rsidR="00F5549F" w:rsidRPr="00B8793C" w:rsidRDefault="00E63891" w:rsidP="00E63891">
      <w:pPr>
        <w:pStyle w:val="ListParagraph"/>
        <w:numPr>
          <w:ilvl w:val="0"/>
          <w:numId w:val="11"/>
        </w:numPr>
        <w:rPr>
          <w:b/>
          <w:bCs/>
        </w:rPr>
      </w:pPr>
      <w:r w:rsidRPr="00E63891">
        <w:rPr>
          <w:b/>
          <w:bCs/>
        </w:rPr>
        <w:t>Whose work are you inspired by?</w:t>
      </w:r>
      <w:r>
        <w:rPr>
          <w:b/>
          <w:bCs/>
        </w:rPr>
        <w:t xml:space="preserve"> </w:t>
      </w:r>
      <w:r w:rsidRPr="00E63891">
        <w:t>Who have been your key touchstones when approaching writing? Who lights a fire in your belly, in writing or beyond? (</w:t>
      </w:r>
      <w:r w:rsidR="00167951">
        <w:t>600</w:t>
      </w:r>
      <w:r w:rsidRPr="00E63891">
        <w:t xml:space="preserve"> character limit, or approximately </w:t>
      </w:r>
      <w:r w:rsidR="00167951">
        <w:t>1</w:t>
      </w:r>
      <w:r w:rsidRPr="00E63891">
        <w:t>00 words)</w:t>
      </w:r>
    </w:p>
    <w:p w14:paraId="143CB046" w14:textId="77777777" w:rsidR="0019554C" w:rsidRDefault="0019554C">
      <w:pPr>
        <w:spacing w:line="259" w:lineRule="auto"/>
        <w:rPr>
          <w:b/>
          <w:bCs/>
        </w:rPr>
      </w:pPr>
      <w:r>
        <w:rPr>
          <w:b/>
          <w:bCs/>
        </w:rPr>
        <w:br w:type="page"/>
      </w:r>
    </w:p>
    <w:p w14:paraId="5A8C7846" w14:textId="3E9FD1B4" w:rsidR="00B8793C" w:rsidRPr="00B659EF" w:rsidRDefault="00B8793C" w:rsidP="00B659EF">
      <w:pPr>
        <w:rPr>
          <w:b/>
          <w:bCs/>
        </w:rPr>
      </w:pPr>
      <w:r w:rsidRPr="00B659EF">
        <w:rPr>
          <w:b/>
          <w:bCs/>
        </w:rPr>
        <w:lastRenderedPageBreak/>
        <w:t xml:space="preserve">Support Material </w:t>
      </w:r>
      <w:r w:rsidR="005E2169" w:rsidRPr="00B659EF">
        <w:rPr>
          <w:b/>
          <w:bCs/>
        </w:rPr>
        <w:t>(Optional)</w:t>
      </w:r>
    </w:p>
    <w:p w14:paraId="2BE234AF" w14:textId="5349580F" w:rsidR="00B8793C" w:rsidRPr="00C10D43" w:rsidRDefault="00C10D43" w:rsidP="00C10D43">
      <w:pPr>
        <w:spacing w:before="240" w:after="0"/>
        <w:rPr>
          <w:rFonts w:eastAsia="Arial"/>
          <w:color w:val="000000" w:themeColor="text1"/>
          <w:lang w:val="en-AU"/>
        </w:rPr>
      </w:pPr>
      <w:r w:rsidRPr="00731DAE">
        <w:rPr>
          <w:rFonts w:eastAsia="Arial"/>
          <w:color w:val="000000" w:themeColor="text1"/>
          <w:lang w:val="en-AU"/>
        </w:rPr>
        <w:t xml:space="preserve">We want this application process to be as easy and straightforward as possible, so we are not requiring any supporting documentation as part of your application. </w:t>
      </w:r>
      <w:r w:rsidR="007B4E83">
        <w:rPr>
          <w:rFonts w:eastAsia="Arial"/>
          <w:color w:val="000000" w:themeColor="text1"/>
          <w:lang w:val="en-AU"/>
        </w:rPr>
        <w:t>However, you will have the opportunity to share supporting documentation should you feel it bolsters your application.</w:t>
      </w:r>
    </w:p>
    <w:p w14:paraId="1FA61485" w14:textId="77777777" w:rsidR="006039E8" w:rsidRPr="006039E8" w:rsidRDefault="006039E8" w:rsidP="006039E8">
      <w:pPr>
        <w:rPr>
          <w:lang w:val="en-AU"/>
        </w:rPr>
      </w:pPr>
      <w:r w:rsidRPr="006039E8">
        <w:rPr>
          <w:lang w:val="en-AU"/>
        </w:rPr>
        <w:t>Please note the following supporting material limits:</w:t>
      </w:r>
    </w:p>
    <w:p w14:paraId="416DFEF8" w14:textId="03EA3E88" w:rsidR="006039E8" w:rsidRPr="006039E8" w:rsidRDefault="006039E8" w:rsidP="006039E8">
      <w:pPr>
        <w:numPr>
          <w:ilvl w:val="0"/>
          <w:numId w:val="12"/>
        </w:numPr>
        <w:rPr>
          <w:lang w:val="en-AU"/>
        </w:rPr>
      </w:pPr>
      <w:r w:rsidRPr="006039E8">
        <w:rPr>
          <w:b/>
          <w:bCs/>
          <w:lang w:val="en-AU"/>
        </w:rPr>
        <w:t>Video Material Limit:</w:t>
      </w:r>
      <w:r w:rsidRPr="006039E8">
        <w:rPr>
          <w:lang w:val="en-AU"/>
        </w:rPr>
        <w:t xml:space="preserve"> </w:t>
      </w:r>
      <w:r w:rsidR="00167951">
        <w:rPr>
          <w:lang w:val="en-AU"/>
        </w:rPr>
        <w:t>3</w:t>
      </w:r>
      <w:r w:rsidRPr="006039E8">
        <w:rPr>
          <w:lang w:val="en-AU"/>
        </w:rPr>
        <w:t xml:space="preserve"> minutes. If your video material is longer than 5 minutes, panelists will be advised to only watch the first </w:t>
      </w:r>
      <w:r w:rsidR="00167951">
        <w:rPr>
          <w:lang w:val="en-AU"/>
        </w:rPr>
        <w:t>3</w:t>
      </w:r>
      <w:r w:rsidRPr="006039E8">
        <w:rPr>
          <w:lang w:val="en-AU"/>
        </w:rPr>
        <w:t xml:space="preserve"> minutes.</w:t>
      </w:r>
    </w:p>
    <w:p w14:paraId="33DB42F7" w14:textId="28249A52" w:rsidR="006039E8" w:rsidRPr="006039E8" w:rsidRDefault="006039E8" w:rsidP="006039E8">
      <w:pPr>
        <w:numPr>
          <w:ilvl w:val="0"/>
          <w:numId w:val="12"/>
        </w:numPr>
        <w:rPr>
          <w:lang w:val="en-AU"/>
        </w:rPr>
      </w:pPr>
      <w:r w:rsidRPr="006039E8">
        <w:rPr>
          <w:b/>
          <w:bCs/>
          <w:lang w:val="en-AU"/>
        </w:rPr>
        <w:t>Script/Writing Excerpt Limit</w:t>
      </w:r>
      <w:r w:rsidRPr="006039E8">
        <w:rPr>
          <w:lang w:val="en-AU"/>
        </w:rPr>
        <w:t xml:space="preserve">: </w:t>
      </w:r>
      <w:r w:rsidR="00167951">
        <w:rPr>
          <w:lang w:val="en-AU"/>
        </w:rPr>
        <w:t>5</w:t>
      </w:r>
      <w:r w:rsidRPr="006039E8">
        <w:rPr>
          <w:lang w:val="en-AU"/>
        </w:rPr>
        <w:t xml:space="preserve"> pages. If more than </w:t>
      </w:r>
      <w:r w:rsidR="00167951">
        <w:rPr>
          <w:lang w:val="en-AU"/>
        </w:rPr>
        <w:t>5</w:t>
      </w:r>
      <w:r w:rsidRPr="006039E8">
        <w:rPr>
          <w:lang w:val="en-AU"/>
        </w:rPr>
        <w:t xml:space="preserve"> pages are submitted, panelists will be advised to only read the first </w:t>
      </w:r>
      <w:r w:rsidR="00167951">
        <w:rPr>
          <w:lang w:val="en-AU"/>
        </w:rPr>
        <w:t>5</w:t>
      </w:r>
      <w:r w:rsidRPr="006039E8">
        <w:rPr>
          <w:lang w:val="en-AU"/>
        </w:rPr>
        <w:t xml:space="preserve"> pages. </w:t>
      </w:r>
    </w:p>
    <w:p w14:paraId="7DA4D385" w14:textId="77777777" w:rsidR="006039E8" w:rsidRPr="006039E8" w:rsidRDefault="006039E8" w:rsidP="006039E8">
      <w:pPr>
        <w:numPr>
          <w:ilvl w:val="0"/>
          <w:numId w:val="12"/>
        </w:numPr>
        <w:rPr>
          <w:lang w:val="en-AU"/>
        </w:rPr>
      </w:pPr>
      <w:r w:rsidRPr="006039E8">
        <w:rPr>
          <w:b/>
          <w:bCs/>
          <w:lang w:val="en-AU"/>
        </w:rPr>
        <w:t>CV Limit</w:t>
      </w:r>
      <w:r w:rsidRPr="006039E8">
        <w:rPr>
          <w:lang w:val="en-AU"/>
        </w:rPr>
        <w:t xml:space="preserve">: 2 pages. Please note, if you are a group of more than one person, we appreciate you condensing your CVs to 1 page per person. </w:t>
      </w:r>
    </w:p>
    <w:p w14:paraId="375394B2" w14:textId="77777777" w:rsidR="006039E8" w:rsidRPr="006039E8" w:rsidRDefault="006039E8" w:rsidP="006039E8">
      <w:pPr>
        <w:numPr>
          <w:ilvl w:val="0"/>
          <w:numId w:val="12"/>
        </w:numPr>
        <w:rPr>
          <w:lang w:val="en-AU"/>
        </w:rPr>
      </w:pPr>
      <w:r w:rsidRPr="006039E8">
        <w:rPr>
          <w:b/>
          <w:bCs/>
          <w:lang w:val="en-AU"/>
        </w:rPr>
        <w:t>Images Limit</w:t>
      </w:r>
      <w:r w:rsidRPr="006039E8">
        <w:rPr>
          <w:lang w:val="en-AU"/>
        </w:rPr>
        <w:t xml:space="preserve">: You're welcome to upload as many images as you like, so long as you feel they make a strong case for your application and show relevant experience or work. </w:t>
      </w:r>
    </w:p>
    <w:p w14:paraId="22372EEC" w14:textId="219B16C1" w:rsidR="006039E8" w:rsidRDefault="006039E8" w:rsidP="00B8793C">
      <w:r>
        <w:t xml:space="preserve">You will have the option to provide your support material in one of </w:t>
      </w:r>
      <w:r w:rsidR="001E1693">
        <w:t>two</w:t>
      </w:r>
      <w:r>
        <w:t xml:space="preserve"> ways:</w:t>
      </w:r>
    </w:p>
    <w:p w14:paraId="2EA13A5A" w14:textId="74E6BFA7" w:rsidR="006039E8" w:rsidRDefault="006039E8" w:rsidP="006039E8">
      <w:pPr>
        <w:pStyle w:val="ListParagraph"/>
        <w:numPr>
          <w:ilvl w:val="0"/>
          <w:numId w:val="13"/>
        </w:numPr>
      </w:pPr>
      <w:r>
        <w:t>Share a link to an online drive or document</w:t>
      </w:r>
    </w:p>
    <w:p w14:paraId="42CC3947" w14:textId="211DF487" w:rsidR="006039E8" w:rsidRDefault="006039E8" w:rsidP="006039E8">
      <w:pPr>
        <w:pStyle w:val="ListParagraph"/>
        <w:numPr>
          <w:ilvl w:val="0"/>
          <w:numId w:val="13"/>
        </w:numPr>
      </w:pPr>
      <w:r>
        <w:t>Upload file/s directly into th</w:t>
      </w:r>
      <w:r w:rsidR="001E1693">
        <w:t>e application form.</w:t>
      </w:r>
    </w:p>
    <w:p w14:paraId="08CD9012" w14:textId="13CEC590" w:rsidR="003C11F2" w:rsidRPr="00B659EF" w:rsidRDefault="003C11F2" w:rsidP="00B659EF">
      <w:pPr>
        <w:rPr>
          <w:b/>
          <w:bCs/>
        </w:rPr>
      </w:pPr>
      <w:r w:rsidRPr="00B659EF">
        <w:rPr>
          <w:b/>
          <w:bCs/>
        </w:rPr>
        <w:t>Availability</w:t>
      </w:r>
    </w:p>
    <w:p w14:paraId="221761D5" w14:textId="77777777" w:rsidR="00191C0F" w:rsidRPr="00191C0F" w:rsidRDefault="00191C0F" w:rsidP="00191C0F">
      <w:pPr>
        <w:rPr>
          <w:lang w:val="en-AU"/>
        </w:rPr>
      </w:pPr>
      <w:r w:rsidRPr="00191C0F">
        <w:rPr>
          <w:lang w:val="en-AU"/>
        </w:rPr>
        <w:t>As part of the Lab you will receive 10 contact hours with your mentor, which can be arranged as suits you both best. However, there are a number of key in-person activities that will be held at Fringe Common Rooms, Trades Hall, Carlton:</w:t>
      </w:r>
    </w:p>
    <w:p w14:paraId="7610E3A5" w14:textId="145832D8" w:rsidR="00191C0F" w:rsidRPr="00191C0F" w:rsidRDefault="006A6841" w:rsidP="006A6841">
      <w:pPr>
        <w:tabs>
          <w:tab w:val="left" w:pos="1848"/>
        </w:tabs>
        <w:rPr>
          <w:b/>
          <w:bCs/>
          <w:lang w:val="en-AU"/>
        </w:rPr>
      </w:pPr>
      <w:r>
        <w:rPr>
          <w:b/>
          <w:bCs/>
          <w:lang w:val="en-AU"/>
        </w:rPr>
        <w:tab/>
      </w:r>
    </w:p>
    <w:p w14:paraId="00FA24C9" w14:textId="77777777" w:rsidR="00191C0F" w:rsidRDefault="00191C0F" w:rsidP="00191C0F">
      <w:pPr>
        <w:pStyle w:val="ListParagraph"/>
        <w:numPr>
          <w:ilvl w:val="0"/>
          <w:numId w:val="18"/>
        </w:numPr>
        <w:rPr>
          <w:b/>
          <w:bCs/>
          <w:lang w:val="en-AU"/>
        </w:rPr>
      </w:pPr>
      <w:r w:rsidRPr="00191C0F">
        <w:rPr>
          <w:b/>
          <w:bCs/>
          <w:lang w:val="en-AU"/>
        </w:rPr>
        <w:lastRenderedPageBreak/>
        <w:t>Friday 15 May, 10am-6pm: Lab Intensive #1 – Project Development &amp; First Pages</w:t>
      </w:r>
    </w:p>
    <w:p w14:paraId="76206912" w14:textId="13DEAF74" w:rsidR="007A1881" w:rsidRPr="007A1881" w:rsidRDefault="007A1881" w:rsidP="007A1881">
      <w:pPr>
        <w:pStyle w:val="ListParagraph"/>
        <w:rPr>
          <w:i/>
          <w:lang w:val="en-AU"/>
        </w:rPr>
      </w:pPr>
      <w:r w:rsidRPr="007A1881">
        <w:rPr>
          <w:i/>
          <w:lang w:val="en-AU"/>
        </w:rPr>
        <w:t>Facilitated by Liv Satchell</w:t>
      </w:r>
    </w:p>
    <w:p w14:paraId="1761DF9B" w14:textId="3898A144" w:rsidR="00191C0F" w:rsidRPr="00191C0F" w:rsidRDefault="00191C0F" w:rsidP="00191C0F">
      <w:pPr>
        <w:ind w:left="720"/>
        <w:rPr>
          <w:lang w:val="en-AU"/>
        </w:rPr>
      </w:pPr>
      <w:r w:rsidRPr="00191C0F">
        <w:rPr>
          <w:lang w:val="en-AU"/>
        </w:rPr>
        <w:t xml:space="preserve">You will gather with fellow participants and </w:t>
      </w:r>
      <w:r w:rsidR="007A1881">
        <w:rPr>
          <w:lang w:val="en-AU"/>
        </w:rPr>
        <w:t xml:space="preserve">Liv </w:t>
      </w:r>
      <w:r w:rsidRPr="00191C0F">
        <w:rPr>
          <w:lang w:val="en-AU"/>
        </w:rPr>
        <w:t xml:space="preserve">to share your ideas, read the first five </w:t>
      </w:r>
      <w:r w:rsidR="0028168F">
        <w:rPr>
          <w:lang w:val="en-AU"/>
        </w:rPr>
        <w:t xml:space="preserve">(or more) </w:t>
      </w:r>
      <w:r w:rsidRPr="00191C0F">
        <w:rPr>
          <w:lang w:val="en-AU"/>
        </w:rPr>
        <w:t>pages of your work, and develop a clear plan for expanding it into a 60-minute piece.</w:t>
      </w:r>
    </w:p>
    <w:p w14:paraId="4B514726" w14:textId="77777777" w:rsidR="00191C0F" w:rsidRPr="00191C0F" w:rsidRDefault="00191C0F" w:rsidP="00191C0F">
      <w:pPr>
        <w:pStyle w:val="ListParagraph"/>
        <w:numPr>
          <w:ilvl w:val="0"/>
          <w:numId w:val="18"/>
        </w:numPr>
        <w:rPr>
          <w:b/>
          <w:bCs/>
          <w:lang w:val="en-AU"/>
        </w:rPr>
      </w:pPr>
      <w:r w:rsidRPr="00191C0F">
        <w:rPr>
          <w:b/>
          <w:bCs/>
          <w:lang w:val="en-AU"/>
        </w:rPr>
        <w:t>Friday 22 May, 10am-6pm: Lab Intensive #2 – Masterclasses</w:t>
      </w:r>
    </w:p>
    <w:p w14:paraId="08235D94" w14:textId="77777777" w:rsidR="00191C0F" w:rsidRPr="00191C0F" w:rsidRDefault="00191C0F" w:rsidP="00191C0F">
      <w:pPr>
        <w:ind w:left="720"/>
        <w:rPr>
          <w:lang w:val="en-AU"/>
        </w:rPr>
      </w:pPr>
      <w:r w:rsidRPr="00191C0F">
        <w:rPr>
          <w:lang w:val="en-AU"/>
        </w:rPr>
        <w:t>A full day of guided masterclasses with established playwrights and industry professionals, focusing on craft and process.</w:t>
      </w:r>
    </w:p>
    <w:p w14:paraId="07163861" w14:textId="77777777" w:rsidR="00191C0F" w:rsidRPr="00191C0F" w:rsidRDefault="00191C0F" w:rsidP="00191C0F">
      <w:pPr>
        <w:pStyle w:val="ListParagraph"/>
        <w:numPr>
          <w:ilvl w:val="0"/>
          <w:numId w:val="18"/>
        </w:numPr>
        <w:rPr>
          <w:b/>
          <w:bCs/>
          <w:lang w:val="en-AU"/>
        </w:rPr>
      </w:pPr>
      <w:r w:rsidRPr="00191C0F">
        <w:rPr>
          <w:b/>
          <w:bCs/>
          <w:lang w:val="en-AU"/>
        </w:rPr>
        <w:t>Mid August: Peer Exchange Sessions – Works-in-Progress Feedback</w:t>
      </w:r>
    </w:p>
    <w:p w14:paraId="1D8D49CF" w14:textId="3370E459" w:rsidR="007A1881" w:rsidRPr="007A1881" w:rsidRDefault="007A1881" w:rsidP="007A1881">
      <w:pPr>
        <w:pStyle w:val="ListParagraph"/>
        <w:rPr>
          <w:i/>
          <w:lang w:val="en-AU"/>
        </w:rPr>
      </w:pPr>
      <w:r w:rsidRPr="007A1881">
        <w:rPr>
          <w:i/>
          <w:lang w:val="en-AU"/>
        </w:rPr>
        <w:t>Facilitated by Liv Satchell</w:t>
      </w:r>
    </w:p>
    <w:p w14:paraId="3FA217F0" w14:textId="7A86B9A8" w:rsidR="00191C0F" w:rsidRPr="00191C0F" w:rsidRDefault="00191C0F" w:rsidP="00191C0F">
      <w:pPr>
        <w:ind w:left="720"/>
        <w:rPr>
          <w:lang w:val="en-AU"/>
        </w:rPr>
      </w:pPr>
      <w:r w:rsidRPr="00191C0F">
        <w:rPr>
          <w:lang w:val="en-AU"/>
        </w:rPr>
        <w:t>A series of three short sessions (2–3 hours each), each focused on one participant’s work. Excerpts will be read aloud, followed by facilitated group discussion addressing feedback, challenges, and next steps toward the final showing.</w:t>
      </w:r>
    </w:p>
    <w:p w14:paraId="487D18FF" w14:textId="250C0629" w:rsidR="00191C0F" w:rsidRPr="00191C0F" w:rsidRDefault="00191C0F" w:rsidP="00191C0F">
      <w:pPr>
        <w:pStyle w:val="ListParagraph"/>
        <w:numPr>
          <w:ilvl w:val="0"/>
          <w:numId w:val="18"/>
        </w:numPr>
        <w:rPr>
          <w:b/>
          <w:bCs/>
          <w:lang w:val="en-AU"/>
        </w:rPr>
      </w:pPr>
      <w:r w:rsidRPr="00191C0F">
        <w:rPr>
          <w:b/>
          <w:bCs/>
          <w:lang w:val="en-AU"/>
        </w:rPr>
        <w:t>29 September–18 October: Melbourne Fringe Festival &amp; Industry Show</w:t>
      </w:r>
      <w:r w:rsidR="00365F58">
        <w:rPr>
          <w:b/>
          <w:bCs/>
          <w:lang w:val="en-AU"/>
        </w:rPr>
        <w:t>case</w:t>
      </w:r>
    </w:p>
    <w:p w14:paraId="0234BB11" w14:textId="77777777" w:rsidR="00191C0F" w:rsidRPr="00191C0F" w:rsidRDefault="00191C0F" w:rsidP="00191C0F">
      <w:pPr>
        <w:ind w:left="720"/>
        <w:rPr>
          <w:lang w:val="en-AU"/>
        </w:rPr>
      </w:pPr>
      <w:r w:rsidRPr="00191C0F">
        <w:rPr>
          <w:lang w:val="en-AU"/>
        </w:rPr>
        <w:t>One evening in festival time where each playwright will present their 15-minute staged reading.</w:t>
      </w:r>
    </w:p>
    <w:p w14:paraId="75203602" w14:textId="0A1F249B" w:rsidR="00191C0F" w:rsidRPr="00191C0F" w:rsidRDefault="00191C0F" w:rsidP="00B659EF">
      <w:r w:rsidRPr="00191C0F">
        <w:rPr>
          <w:lang w:val="en-AU"/>
        </w:rPr>
        <w:t>As a part of the form, you will be asked to confirm your availability for these key activities.</w:t>
      </w:r>
    </w:p>
    <w:p w14:paraId="386FC5A9" w14:textId="7DAFE5BB" w:rsidR="00F42A2F" w:rsidRPr="00385A5D" w:rsidRDefault="00F42A2F" w:rsidP="00385A5D">
      <w:pPr>
        <w:rPr>
          <w:b/>
          <w:bCs/>
        </w:rPr>
      </w:pPr>
      <w:r w:rsidRPr="00385A5D">
        <w:rPr>
          <w:b/>
          <w:bCs/>
        </w:rPr>
        <w:t>Final Comments</w:t>
      </w:r>
    </w:p>
    <w:p w14:paraId="5A24EEA1" w14:textId="5CB899AB" w:rsidR="00F42A2F" w:rsidRDefault="00F42A2F" w:rsidP="00F42A2F">
      <w:r>
        <w:t xml:space="preserve">You will have an open text box to write any additional information or comments you would like to include in your application. </w:t>
      </w:r>
    </w:p>
    <w:p w14:paraId="15FA9435" w14:textId="2F46164C" w:rsidR="00971219" w:rsidRPr="00731DAE" w:rsidRDefault="00971219" w:rsidP="00971219">
      <w:pPr>
        <w:pStyle w:val="Heading1"/>
      </w:pPr>
      <w:bookmarkStart w:id="13" w:name="_Toc225345576"/>
      <w:r>
        <w:lastRenderedPageBreak/>
        <w:t>Frequently Asked Questions</w:t>
      </w:r>
      <w:bookmarkEnd w:id="13"/>
    </w:p>
    <w:p w14:paraId="748567A9" w14:textId="77777777" w:rsidR="00A9674E" w:rsidRPr="00AE0518" w:rsidRDefault="00A9674E" w:rsidP="00A9674E">
      <w:pPr>
        <w:spacing w:before="240" w:after="0"/>
        <w:rPr>
          <w:rFonts w:eastAsia="Arial"/>
          <w:b/>
          <w:i/>
          <w:color w:val="000000" w:themeColor="text1"/>
          <w:lang w:val="en-AU"/>
        </w:rPr>
      </w:pPr>
      <w:r w:rsidRPr="00AE0518">
        <w:rPr>
          <w:rFonts w:eastAsia="Arial"/>
          <w:b/>
          <w:i/>
          <w:color w:val="000000" w:themeColor="text1"/>
          <w:lang w:val="en-AU"/>
        </w:rPr>
        <w:t xml:space="preserve">Who owns the work? </w:t>
      </w:r>
    </w:p>
    <w:p w14:paraId="52FAA47E" w14:textId="237203C1" w:rsidR="00A9674E" w:rsidRPr="00A9674E" w:rsidRDefault="00A9674E" w:rsidP="00A9674E">
      <w:pPr>
        <w:spacing w:after="60"/>
        <w:rPr>
          <w:rFonts w:eastAsia="Arial"/>
          <w:color w:val="000000" w:themeColor="text1"/>
          <w:lang w:val="en-AU"/>
        </w:rPr>
      </w:pPr>
      <w:r w:rsidRPr="00731DAE">
        <w:rPr>
          <w:rFonts w:eastAsia="Arial"/>
          <w:color w:val="000000" w:themeColor="text1"/>
          <w:lang w:val="en-AU"/>
        </w:rPr>
        <w:t>The artist owns the work. Melbourne Fringe just has the right to capture images and/or video of the work for documentation, acquittal and marketing purposes; but the work belongs to the artist.</w:t>
      </w:r>
    </w:p>
    <w:p w14:paraId="491483EE" w14:textId="20BECE3C" w:rsidR="00971219" w:rsidRPr="00AE0518" w:rsidRDefault="00971219" w:rsidP="00971219">
      <w:pPr>
        <w:spacing w:before="120" w:after="0"/>
        <w:rPr>
          <w:rFonts w:eastAsia="Arial"/>
          <w:b/>
          <w:i/>
          <w:color w:val="000000" w:themeColor="text1"/>
          <w:lang w:val="en-AU"/>
        </w:rPr>
      </w:pPr>
      <w:r w:rsidRPr="00AE0518">
        <w:rPr>
          <w:rFonts w:eastAsia="Arial"/>
          <w:b/>
          <w:i/>
          <w:color w:val="000000" w:themeColor="text1"/>
          <w:lang w:val="en-AU"/>
        </w:rPr>
        <w:t>What are the Festival Dates this year?</w:t>
      </w:r>
    </w:p>
    <w:p w14:paraId="331610A9" w14:textId="5EB03BFE" w:rsidR="00971219" w:rsidRPr="00731DAE" w:rsidRDefault="001F6FF3" w:rsidP="00971219">
      <w:pPr>
        <w:spacing w:after="60"/>
        <w:rPr>
          <w:rFonts w:eastAsia="Arial"/>
          <w:color w:val="000000" w:themeColor="text1"/>
          <w:lang w:val="en-AU"/>
        </w:rPr>
      </w:pPr>
      <w:r>
        <w:rPr>
          <w:rFonts w:eastAsia="Arial"/>
          <w:color w:val="000000" w:themeColor="text1"/>
          <w:lang w:val="en-AU"/>
        </w:rPr>
        <w:t xml:space="preserve">The </w:t>
      </w:r>
      <w:r w:rsidRPr="00D84DD2">
        <w:rPr>
          <w:rFonts w:eastAsia="Arial"/>
          <w:color w:val="000000" w:themeColor="text1"/>
          <w:lang w:val="en-AU"/>
        </w:rPr>
        <w:t>industry show</w:t>
      </w:r>
      <w:r w:rsidR="00BE57BD" w:rsidRPr="00D84DD2">
        <w:rPr>
          <w:rFonts w:eastAsia="Arial"/>
          <w:color w:val="000000" w:themeColor="text1"/>
          <w:lang w:val="en-AU"/>
        </w:rPr>
        <w:t>case</w:t>
      </w:r>
      <w:r w:rsidR="00971219" w:rsidRPr="00731DAE">
        <w:rPr>
          <w:rFonts w:eastAsia="Arial"/>
          <w:color w:val="000000" w:themeColor="text1"/>
          <w:lang w:val="en-AU"/>
        </w:rPr>
        <w:t xml:space="preserve"> must take place as part of the 2026 Melbourne Fringe Festival (29 Sept – 18 October).</w:t>
      </w:r>
      <w:r w:rsidR="00180A3C">
        <w:rPr>
          <w:rFonts w:eastAsia="Arial"/>
          <w:color w:val="000000" w:themeColor="text1"/>
          <w:lang w:val="en-AU"/>
        </w:rPr>
        <w:t xml:space="preserve"> </w:t>
      </w:r>
    </w:p>
    <w:p w14:paraId="0627E493" w14:textId="77777777" w:rsidR="009E19AC" w:rsidRDefault="000F39B3" w:rsidP="009E19AC">
      <w:pPr>
        <w:spacing w:after="60"/>
        <w:rPr>
          <w:rFonts w:eastAsia="Arial"/>
          <w:b/>
          <w:bCs/>
          <w:i/>
          <w:iCs/>
          <w:color w:val="000000" w:themeColor="text1"/>
          <w:lang w:val="en-AU"/>
        </w:rPr>
      </w:pPr>
      <w:r w:rsidRPr="00AE0518">
        <w:rPr>
          <w:rFonts w:eastAsia="Arial"/>
          <w:b/>
          <w:bCs/>
          <w:i/>
          <w:iCs/>
          <w:color w:val="000000" w:themeColor="text1"/>
          <w:lang w:val="en-AU"/>
        </w:rPr>
        <w:t>Who is</w:t>
      </w:r>
      <w:r w:rsidR="00EC4009" w:rsidRPr="00AE0518">
        <w:rPr>
          <w:rFonts w:eastAsia="Arial"/>
          <w:b/>
          <w:bCs/>
          <w:i/>
          <w:iCs/>
          <w:color w:val="000000" w:themeColor="text1"/>
          <w:lang w:val="en-AU"/>
        </w:rPr>
        <w:t xml:space="preserve"> the facilitator of the </w:t>
      </w:r>
      <w:r w:rsidRPr="00AE0518">
        <w:rPr>
          <w:rFonts w:eastAsia="Arial"/>
          <w:b/>
          <w:bCs/>
          <w:i/>
          <w:iCs/>
          <w:color w:val="000000" w:themeColor="text1"/>
          <w:lang w:val="en-AU"/>
        </w:rPr>
        <w:t>Peer Exchange Sessions</w:t>
      </w:r>
      <w:r w:rsidR="00EC4009" w:rsidRPr="00AE0518">
        <w:rPr>
          <w:rFonts w:eastAsia="Arial"/>
          <w:b/>
          <w:bCs/>
          <w:i/>
          <w:iCs/>
          <w:color w:val="000000" w:themeColor="text1"/>
          <w:lang w:val="en-AU"/>
        </w:rPr>
        <w:t>, Liv Satchell</w:t>
      </w:r>
      <w:r w:rsidRPr="00AE0518">
        <w:rPr>
          <w:rFonts w:eastAsia="Arial"/>
          <w:b/>
          <w:bCs/>
          <w:i/>
          <w:iCs/>
          <w:color w:val="000000" w:themeColor="text1"/>
          <w:lang w:val="en-AU"/>
        </w:rPr>
        <w:t>?</w:t>
      </w:r>
    </w:p>
    <w:p w14:paraId="220D9E5D" w14:textId="77777777" w:rsidR="009E19AC" w:rsidRDefault="0071040B" w:rsidP="009E19AC">
      <w:pPr>
        <w:spacing w:after="60"/>
        <w:rPr>
          <w:rFonts w:eastAsia="Arial"/>
          <w:color w:val="000000" w:themeColor="text1"/>
        </w:rPr>
      </w:pPr>
      <w:r w:rsidRPr="0071040B">
        <w:rPr>
          <w:rFonts w:eastAsia="Arial"/>
          <w:color w:val="000000" w:themeColor="text1"/>
        </w:rPr>
        <w:t xml:space="preserve">Liv Satchell is a theatre maker, writer, dramaturg and community organiser committed to building platforms for independent artists through her company VIMH. Her work includes </w:t>
      </w:r>
      <w:r w:rsidRPr="0071040B">
        <w:rPr>
          <w:rFonts w:eastAsia="Arial"/>
          <w:i/>
          <w:iCs/>
          <w:color w:val="000000" w:themeColor="text1"/>
        </w:rPr>
        <w:t>Ballkids (or, scenes from a friendship)</w:t>
      </w:r>
      <w:r w:rsidRPr="0071040B">
        <w:rPr>
          <w:rFonts w:eastAsia="Arial"/>
          <w:color w:val="000000" w:themeColor="text1"/>
        </w:rPr>
        <w:t>,</w:t>
      </w:r>
      <w:r w:rsidRPr="0071040B">
        <w:rPr>
          <w:rFonts w:eastAsia="Arial"/>
          <w:i/>
          <w:iCs/>
          <w:color w:val="000000" w:themeColor="text1"/>
        </w:rPr>
        <w:t xml:space="preserve"> </w:t>
      </w:r>
      <w:r w:rsidRPr="0071040B">
        <w:rPr>
          <w:rFonts w:eastAsia="Arial"/>
          <w:color w:val="000000" w:themeColor="text1"/>
        </w:rPr>
        <w:t xml:space="preserve">co-directed with Julian Dibley-Hall (La Mama); </w:t>
      </w:r>
      <w:r w:rsidRPr="0071040B">
        <w:rPr>
          <w:rFonts w:eastAsia="Arial"/>
          <w:i/>
          <w:iCs/>
          <w:color w:val="000000" w:themeColor="text1"/>
        </w:rPr>
        <w:t>The Grief Trilogy</w:t>
      </w:r>
      <w:r w:rsidRPr="0071040B">
        <w:rPr>
          <w:rFonts w:eastAsia="Arial"/>
          <w:color w:val="000000" w:themeColor="text1"/>
        </w:rPr>
        <w:t xml:space="preserve"> (La Mama); and </w:t>
      </w:r>
      <w:r w:rsidRPr="0071040B">
        <w:rPr>
          <w:rFonts w:eastAsia="Arial"/>
          <w:i/>
          <w:iCs/>
          <w:color w:val="000000" w:themeColor="text1"/>
        </w:rPr>
        <w:t xml:space="preserve">SIRENS </w:t>
      </w:r>
      <w:r w:rsidRPr="0071040B">
        <w:rPr>
          <w:rFonts w:eastAsia="Arial"/>
          <w:color w:val="000000" w:themeColor="text1"/>
        </w:rPr>
        <w:t xml:space="preserve">by Benjamin Nichol (Melbourne Fringe Festival). She has won three Green Room Awards for Outstanding Writing for Independent Theatre and was awarded the 2024 Rodney Seaborn Playwrights Award and the inaugural New Writing Award, supported by Melbourne Theatre Company as part of Melbourne Fringe Festival, for </w:t>
      </w:r>
      <w:r w:rsidRPr="008F635D">
        <w:rPr>
          <w:rFonts w:eastAsia="Arial"/>
          <w:i/>
          <w:color w:val="000000" w:themeColor="text1"/>
        </w:rPr>
        <w:t>Ballkids (or, scenes from a friendship)</w:t>
      </w:r>
      <w:r w:rsidRPr="0071040B">
        <w:rPr>
          <w:rFonts w:eastAsia="Arial"/>
          <w:color w:val="000000" w:themeColor="text1"/>
        </w:rPr>
        <w:t xml:space="preserve">. Her community work has included co-founding </w:t>
      </w:r>
      <w:r w:rsidRPr="00282D50">
        <w:rPr>
          <w:rFonts w:eastAsia="Arial"/>
          <w:color w:val="000000" w:themeColor="text1"/>
        </w:rPr>
        <w:t>Small and Loud</w:t>
      </w:r>
      <w:r w:rsidRPr="0071040B">
        <w:rPr>
          <w:rFonts w:eastAsia="Arial"/>
          <w:color w:val="000000" w:themeColor="text1"/>
        </w:rPr>
        <w:t xml:space="preserve"> in 2016, a monthly performance program for new works in development that worked with over 300 artists across its three years of programming. Her most recent initiative, </w:t>
      </w:r>
      <w:r w:rsidRPr="00282D50">
        <w:rPr>
          <w:rFonts w:eastAsia="Arial"/>
          <w:color w:val="000000" w:themeColor="text1"/>
        </w:rPr>
        <w:t>THINKING GROUND,</w:t>
      </w:r>
      <w:r w:rsidRPr="0071040B">
        <w:rPr>
          <w:rFonts w:eastAsia="Arial"/>
          <w:color w:val="000000" w:themeColor="text1"/>
        </w:rPr>
        <w:t xml:space="preserve"> centres the civic function of art in new project development and has been presented in collaboration with Next Wave, Darebin Arts, and Theatre Works.</w:t>
      </w:r>
    </w:p>
    <w:p w14:paraId="63126F62" w14:textId="7F8109EF" w:rsidR="00971219" w:rsidRPr="00AE0518" w:rsidRDefault="009E19AC" w:rsidP="009E19AC">
      <w:pPr>
        <w:spacing w:after="60"/>
        <w:rPr>
          <w:rFonts w:eastAsia="Arial"/>
          <w:b/>
          <w:i/>
          <w:color w:val="000000" w:themeColor="text1"/>
          <w:lang w:val="en-AU"/>
        </w:rPr>
      </w:pPr>
      <w:r>
        <w:rPr>
          <w:rFonts w:eastAsia="Arial"/>
          <w:color w:val="000000" w:themeColor="text1"/>
        </w:rPr>
        <w:br w:type="column"/>
      </w:r>
      <w:r w:rsidR="00971219" w:rsidRPr="00AE0518">
        <w:rPr>
          <w:rFonts w:eastAsia="Arial"/>
          <w:b/>
          <w:i/>
          <w:color w:val="000000" w:themeColor="text1"/>
          <w:lang w:val="en-AU"/>
        </w:rPr>
        <w:lastRenderedPageBreak/>
        <w:t xml:space="preserve">Can I apply to </w:t>
      </w:r>
      <w:r w:rsidR="00DC24CE" w:rsidRPr="00AE0518">
        <w:rPr>
          <w:rFonts w:eastAsia="Arial"/>
          <w:b/>
          <w:i/>
          <w:color w:val="000000" w:themeColor="text1"/>
          <w:lang w:val="en-AU"/>
        </w:rPr>
        <w:t>redevelop</w:t>
      </w:r>
      <w:r w:rsidR="00971219" w:rsidRPr="00AE0518">
        <w:rPr>
          <w:rFonts w:eastAsia="Arial"/>
          <w:b/>
          <w:i/>
          <w:color w:val="000000" w:themeColor="text1"/>
          <w:lang w:val="en-AU"/>
        </w:rPr>
        <w:t xml:space="preserve"> an existing work?</w:t>
      </w:r>
    </w:p>
    <w:p w14:paraId="5547FD1C" w14:textId="369EF978" w:rsidR="00971219" w:rsidRPr="00731DAE" w:rsidRDefault="00971219" w:rsidP="00971219">
      <w:pPr>
        <w:spacing w:after="60"/>
        <w:rPr>
          <w:rFonts w:eastAsia="Arial"/>
          <w:color w:val="000000" w:themeColor="text1"/>
          <w:lang w:val="en-AU"/>
        </w:rPr>
      </w:pPr>
      <w:r w:rsidRPr="00731DAE">
        <w:rPr>
          <w:rFonts w:eastAsia="Arial"/>
          <w:color w:val="000000" w:themeColor="text1"/>
          <w:lang w:val="en-AU"/>
        </w:rPr>
        <w:t xml:space="preserve">The intention with </w:t>
      </w:r>
      <w:r w:rsidR="00DC24CE" w:rsidRPr="00DC24CE">
        <w:rPr>
          <w:rFonts w:eastAsia="Arial"/>
          <w:color w:val="000000" w:themeColor="text1"/>
          <w:lang w:val="en-AU"/>
        </w:rPr>
        <w:t>the Emerging Playwrights’ Lab</w:t>
      </w:r>
      <w:r w:rsidRPr="00731DAE">
        <w:rPr>
          <w:rFonts w:eastAsia="Arial"/>
          <w:color w:val="000000" w:themeColor="text1"/>
          <w:lang w:val="en-AU"/>
        </w:rPr>
        <w:t xml:space="preserve"> is to </w:t>
      </w:r>
      <w:r w:rsidR="00DC24CE">
        <w:rPr>
          <w:rFonts w:eastAsia="Arial"/>
          <w:color w:val="000000" w:themeColor="text1"/>
          <w:lang w:val="en-AU"/>
        </w:rPr>
        <w:t>support the development of</w:t>
      </w:r>
      <w:r w:rsidRPr="00731DAE">
        <w:rPr>
          <w:rFonts w:eastAsia="Arial"/>
          <w:color w:val="000000" w:themeColor="text1"/>
          <w:lang w:val="en-AU"/>
        </w:rPr>
        <w:t xml:space="preserve"> new works – however, we’re definitely open to ideas of how you might redevelop an existing work in a new or exciting way. If you have done a development before, or perhaps a work-in-progress showing or season – that’s OK! As long as, hand on heart, you can say </w:t>
      </w:r>
      <w:r w:rsidR="00ED4BD2">
        <w:rPr>
          <w:rFonts w:eastAsia="Arial"/>
          <w:color w:val="000000" w:themeColor="text1"/>
          <w:lang w:val="en-AU"/>
        </w:rPr>
        <w:t>you are invested in learning and</w:t>
      </w:r>
      <w:r w:rsidR="002A0B1B">
        <w:rPr>
          <w:rFonts w:eastAsia="Arial"/>
          <w:color w:val="000000" w:themeColor="text1"/>
          <w:lang w:val="en-AU"/>
        </w:rPr>
        <w:t xml:space="preserve"> interested in making significant updates to the work</w:t>
      </w:r>
      <w:r w:rsidRPr="00731DAE">
        <w:rPr>
          <w:rFonts w:eastAsia="Arial"/>
          <w:color w:val="000000" w:themeColor="text1"/>
          <w:lang w:val="en-AU"/>
        </w:rPr>
        <w:t>, it’ll probably be fine. If you’re unsure of whether your new ideas would make it a “new work” or not, please just get in touch!</w:t>
      </w:r>
    </w:p>
    <w:p w14:paraId="7ACD8A5D" w14:textId="6A59645D" w:rsidR="00FE1664" w:rsidRPr="00AE0518" w:rsidRDefault="00FE1664" w:rsidP="00971219">
      <w:pPr>
        <w:spacing w:after="60"/>
        <w:rPr>
          <w:rFonts w:eastAsia="Arial"/>
          <w:b/>
          <w:i/>
          <w:color w:val="000000" w:themeColor="text1"/>
          <w:lang w:val="en-AU"/>
        </w:rPr>
      </w:pPr>
      <w:r w:rsidRPr="00AE0518">
        <w:rPr>
          <w:rFonts w:eastAsia="Arial"/>
          <w:b/>
          <w:i/>
          <w:color w:val="000000" w:themeColor="text1"/>
          <w:lang w:val="en-AU"/>
        </w:rPr>
        <w:t xml:space="preserve">Can we apply if we are a </w:t>
      </w:r>
      <w:r w:rsidR="007D3B87" w:rsidRPr="00AE0518">
        <w:rPr>
          <w:rFonts w:eastAsia="Arial"/>
          <w:b/>
          <w:i/>
          <w:color w:val="000000" w:themeColor="text1"/>
          <w:lang w:val="en-AU"/>
        </w:rPr>
        <w:t xml:space="preserve">duo or </w:t>
      </w:r>
      <w:r w:rsidRPr="00AE0518">
        <w:rPr>
          <w:rFonts w:eastAsia="Arial"/>
          <w:b/>
          <w:i/>
          <w:color w:val="000000" w:themeColor="text1"/>
          <w:lang w:val="en-AU"/>
        </w:rPr>
        <w:t>writing team?</w:t>
      </w:r>
    </w:p>
    <w:p w14:paraId="18EAD6A7" w14:textId="6CB66D3F" w:rsidR="00FE1664" w:rsidRPr="00FE1664" w:rsidRDefault="00FE1664" w:rsidP="00971219">
      <w:pPr>
        <w:spacing w:after="60"/>
        <w:rPr>
          <w:rFonts w:eastAsia="Arial"/>
          <w:color w:val="000000" w:themeColor="text1"/>
          <w:lang w:val="en-AU"/>
        </w:rPr>
      </w:pPr>
      <w:r>
        <w:rPr>
          <w:rFonts w:eastAsia="Arial"/>
          <w:color w:val="000000" w:themeColor="text1"/>
          <w:lang w:val="en-AU"/>
        </w:rPr>
        <w:t xml:space="preserve">Yes, </w:t>
      </w:r>
      <w:r w:rsidR="007D3B87">
        <w:rPr>
          <w:rFonts w:eastAsia="Arial"/>
          <w:color w:val="000000" w:themeColor="text1"/>
          <w:lang w:val="en-AU"/>
        </w:rPr>
        <w:t xml:space="preserve">absolutely. Just note that the funded amount remains the same </w:t>
      </w:r>
      <w:r w:rsidR="002677AE">
        <w:rPr>
          <w:rFonts w:eastAsia="Arial"/>
          <w:color w:val="000000" w:themeColor="text1"/>
          <w:lang w:val="en-AU"/>
        </w:rPr>
        <w:t xml:space="preserve">irrespective of your number of collaborators. </w:t>
      </w:r>
      <w:r w:rsidR="007D3B87">
        <w:rPr>
          <w:rFonts w:eastAsia="Arial"/>
          <w:color w:val="000000" w:themeColor="text1"/>
          <w:lang w:val="en-AU"/>
        </w:rPr>
        <w:t xml:space="preserve"> </w:t>
      </w:r>
    </w:p>
    <w:p w14:paraId="3FE86A37" w14:textId="77777777" w:rsidR="00971219" w:rsidRPr="00AE0518" w:rsidRDefault="00971219" w:rsidP="00971219">
      <w:pPr>
        <w:spacing w:before="240" w:after="0"/>
        <w:rPr>
          <w:rFonts w:eastAsia="Arial"/>
          <w:b/>
          <w:i/>
          <w:color w:val="000000" w:themeColor="text1"/>
          <w:lang w:val="en-AU"/>
        </w:rPr>
      </w:pPr>
      <w:r w:rsidRPr="00AE0518">
        <w:rPr>
          <w:rFonts w:eastAsia="Arial"/>
          <w:b/>
          <w:i/>
          <w:color w:val="000000" w:themeColor="text1"/>
          <w:lang w:val="en-AU"/>
        </w:rPr>
        <w:t>Why do you ask demographic questions as part of the application process?</w:t>
      </w:r>
    </w:p>
    <w:p w14:paraId="6224AA06" w14:textId="00D314DA" w:rsidR="008D4042" w:rsidRPr="008D4042" w:rsidRDefault="00971219" w:rsidP="008D4042">
      <w:pPr>
        <w:spacing w:after="60"/>
        <w:rPr>
          <w:rFonts w:eastAsia="Arial"/>
          <w:color w:val="000000" w:themeColor="text1"/>
          <w:lang w:val="en-AU"/>
        </w:rPr>
      </w:pPr>
      <w:r w:rsidRPr="00731DAE">
        <w:rPr>
          <w:rFonts w:eastAsia="Arial"/>
          <w:color w:val="000000" w:themeColor="text1"/>
          <w:lang w:val="en-AU"/>
        </w:rPr>
        <w:t>We have a commitment to ensuring that events Melbourne Fringe funds collectively represent the breadth of Melbourne’s diverse communities, and we have specific quotas and targets of funding allocations towards our communities of focus, which include artists who are: First Nations, People of Colour, culturally and linguistically diverse people, d/Deaf, Disabled, and LGBTQIA+ people with a separate quota to specifically support transgender artists. Assigning quotas to our funding allocations ensures that we are properly representing lead artists from these communities.</w:t>
      </w:r>
      <w:r w:rsidR="008D4042">
        <w:br w:type="page"/>
      </w:r>
    </w:p>
    <w:p w14:paraId="7AAC319C" w14:textId="77777777" w:rsidR="0025017F" w:rsidRDefault="0025017F" w:rsidP="0025017F">
      <w:pPr>
        <w:pStyle w:val="Heading1"/>
      </w:pPr>
      <w:bookmarkStart w:id="14" w:name="_Toc225345577"/>
      <w:r>
        <w:lastRenderedPageBreak/>
        <w:t>Questions or Enquiries</w:t>
      </w:r>
      <w:bookmarkEnd w:id="14"/>
    </w:p>
    <w:p w14:paraId="3794DA50" w14:textId="77777777" w:rsidR="00AD56A2" w:rsidRPr="00AD56A2" w:rsidRDefault="00AD56A2" w:rsidP="00AD56A2">
      <w:pPr>
        <w:rPr>
          <w:lang w:val="en-AU"/>
        </w:rPr>
      </w:pPr>
      <w:r w:rsidRPr="00AD56A2">
        <w:rPr>
          <w:lang w:val="en-AU"/>
        </w:rPr>
        <w:t>If you have any questions about this opportunity, please contact us. You can reach our Artist Services team at </w:t>
      </w:r>
      <w:hyperlink r:id="rId17" w:tgtFrame="_blank" w:tooltip="mailto:artists@melbournefringe.com.au" w:history="1">
        <w:r w:rsidRPr="00AD56A2">
          <w:rPr>
            <w:rStyle w:val="Hyperlink"/>
            <w:lang w:val="en-AU"/>
          </w:rPr>
          <w:t>artists@melbournefringe.com.au</w:t>
        </w:r>
      </w:hyperlink>
      <w:hyperlink r:id="rId18" w:tgtFrame="_blank" w:tooltip="mailto:artists@melbournefringe.com.au." w:history="1">
        <w:r w:rsidRPr="00AD56A2">
          <w:rPr>
            <w:rStyle w:val="Hyperlink"/>
            <w:lang w:val="en-AU"/>
          </w:rPr>
          <w:t>.</w:t>
        </w:r>
      </w:hyperlink>
      <w:r w:rsidRPr="00AD56A2">
        <w:rPr>
          <w:lang w:val="en-AU"/>
        </w:rPr>
        <w:t> </w:t>
      </w:r>
    </w:p>
    <w:p w14:paraId="6487FD36" w14:textId="77777777" w:rsidR="00AD56A2" w:rsidRPr="00AD56A2" w:rsidRDefault="00AD56A2" w:rsidP="00AD56A2">
      <w:pPr>
        <w:rPr>
          <w:lang w:val="en-AU"/>
        </w:rPr>
      </w:pPr>
      <w:r w:rsidRPr="00AD56A2">
        <w:rPr>
          <w:lang w:val="en-AU"/>
        </w:rPr>
        <w:t xml:space="preserve">Do you have questions about access or applications in other formats? You can reach our access team at </w:t>
      </w:r>
      <w:hyperlink r:id="rId19" w:tgtFrame="_blank" w:tooltip="mailto:access@melbournefringe.com.au" w:history="1">
        <w:r w:rsidRPr="00AD56A2">
          <w:rPr>
            <w:rStyle w:val="Hyperlink"/>
            <w:lang w:val="en-AU"/>
          </w:rPr>
          <w:t>access@melbournefringe.com.au</w:t>
        </w:r>
      </w:hyperlink>
      <w:r w:rsidRPr="00AD56A2">
        <w:rPr>
          <w:lang w:val="en-AU"/>
        </w:rPr>
        <w:t>.</w:t>
      </w:r>
    </w:p>
    <w:p w14:paraId="5009EBC4" w14:textId="77777777" w:rsidR="00AD56A2" w:rsidRPr="00AD56A2" w:rsidRDefault="00AD56A2" w:rsidP="00AD56A2">
      <w:pPr>
        <w:rPr>
          <w:lang w:val="en-AU"/>
        </w:rPr>
      </w:pPr>
      <w:r w:rsidRPr="00AD56A2">
        <w:rPr>
          <w:lang w:val="en-AU"/>
        </w:rPr>
        <w:t>Alternatively, for all queries you are welcome to phone our office. The Melbourne Fringe phone number is (03) 9660 9600 (available Monday to Friday, 10am-6pm).</w:t>
      </w:r>
    </w:p>
    <w:p w14:paraId="70B79437" w14:textId="683FE87F" w:rsidR="00AD56A2" w:rsidRPr="008D4042" w:rsidRDefault="00000000" w:rsidP="00AD56A2">
      <w:pPr>
        <w:rPr>
          <w:lang w:val="en-AU"/>
        </w:rPr>
      </w:pPr>
      <w:hyperlink r:id="rId20" w:tgtFrame="_blank" w:tooltip="https://nrschat.nrscall.gov.au/nrs/internetrelay?" w:history="1">
        <w:r w:rsidR="00AD56A2" w:rsidRPr="00AD56A2">
          <w:rPr>
            <w:rStyle w:val="Hyperlink"/>
            <w:lang w:val="en-AU"/>
          </w:rPr>
          <w:t>You may contact us through the National Relay Service, and the link is available if you click on this sentence.</w:t>
        </w:r>
      </w:hyperlink>
      <w:r w:rsidR="00AD56A2" w:rsidRPr="00AD56A2">
        <w:rPr>
          <w:lang w:val="en-AU"/>
        </w:rPr>
        <w:t> Alternatively, you could download Deaf-owned Relay Service </w:t>
      </w:r>
      <w:hyperlink r:id="rId21" w:history="1">
        <w:r w:rsidR="00AD56A2" w:rsidRPr="00D9405C">
          <w:rPr>
            <w:rStyle w:val="Hyperlink"/>
            <w:lang w:val="en-AU"/>
          </w:rPr>
          <w:t>Convo</w:t>
        </w:r>
      </w:hyperlink>
      <w:r w:rsidR="00AD56A2" w:rsidRPr="00AD56A2">
        <w:rPr>
          <w:lang w:val="en-AU"/>
        </w:rPr>
        <w:t>.</w:t>
      </w:r>
    </w:p>
    <w:p w14:paraId="45421626" w14:textId="77777777" w:rsidR="0025017F" w:rsidRPr="00731DAE" w:rsidRDefault="0025017F" w:rsidP="001C068F">
      <w:pPr>
        <w:pStyle w:val="Heading1"/>
      </w:pPr>
      <w:bookmarkStart w:id="15" w:name="_Toc225345578"/>
      <w:r>
        <w:t>Submission Due Date</w:t>
      </w:r>
      <w:bookmarkEnd w:id="15"/>
    </w:p>
    <w:p w14:paraId="65407ACD" w14:textId="725828E0" w:rsidR="00654ED2" w:rsidRPr="004638E7" w:rsidRDefault="0025017F" w:rsidP="004638E7">
      <w:pPr>
        <w:tabs>
          <w:tab w:val="left" w:pos="1010"/>
        </w:tabs>
        <w:rPr>
          <w:rFonts w:eastAsia="Arial"/>
          <w:b/>
          <w:lang w:val="en-AU"/>
        </w:rPr>
      </w:pPr>
      <w:r w:rsidRPr="00731DAE">
        <w:rPr>
          <w:rFonts w:eastAsia="Arial"/>
          <w:lang w:val="en-AU"/>
        </w:rPr>
        <w:t xml:space="preserve">Expressions of interest </w:t>
      </w:r>
      <w:r>
        <w:rPr>
          <w:rFonts w:eastAsia="Arial"/>
          <w:lang w:val="en-AU"/>
        </w:rPr>
        <w:t xml:space="preserve">via </w:t>
      </w:r>
      <w:hyperlink r:id="rId22" w:history="1">
        <w:r w:rsidRPr="006A6841">
          <w:rPr>
            <w:rStyle w:val="Hyperlink"/>
            <w:rFonts w:eastAsia="Arial"/>
            <w:lang w:val="en-AU"/>
          </w:rPr>
          <w:t>the application form close</w:t>
        </w:r>
      </w:hyperlink>
      <w:r w:rsidRPr="00731DAE">
        <w:rPr>
          <w:rFonts w:eastAsia="Arial"/>
          <w:lang w:val="en-AU"/>
        </w:rPr>
        <w:t xml:space="preserve"> at </w:t>
      </w:r>
      <w:r w:rsidRPr="00AA5CC5">
        <w:rPr>
          <w:rFonts w:eastAsia="Arial"/>
          <w:b/>
          <w:bCs/>
          <w:lang w:val="en-AU"/>
        </w:rPr>
        <w:t xml:space="preserve">11.59pm on </w:t>
      </w:r>
      <w:r w:rsidR="00775A79">
        <w:rPr>
          <w:b/>
          <w:bCs/>
        </w:rPr>
        <w:t>Sunday</w:t>
      </w:r>
      <w:r w:rsidR="00AA11E7" w:rsidRPr="00AA11E7">
        <w:rPr>
          <w:b/>
          <w:bCs/>
        </w:rPr>
        <w:t>, 1</w:t>
      </w:r>
      <w:r w:rsidR="00775A79">
        <w:rPr>
          <w:b/>
          <w:bCs/>
        </w:rPr>
        <w:t>9</w:t>
      </w:r>
      <w:r w:rsidR="0072730D">
        <w:rPr>
          <w:b/>
          <w:bCs/>
        </w:rPr>
        <w:t> </w:t>
      </w:r>
      <w:r w:rsidR="00AA11E7" w:rsidRPr="00AA11E7">
        <w:rPr>
          <w:b/>
          <w:bCs/>
        </w:rPr>
        <w:t>April</w:t>
      </w:r>
      <w:r w:rsidR="00AA11E7">
        <w:rPr>
          <w:b/>
          <w:bCs/>
        </w:rPr>
        <w:t xml:space="preserve"> </w:t>
      </w:r>
      <w:r w:rsidRPr="00731DAE">
        <w:rPr>
          <w:rFonts w:eastAsia="Arial"/>
          <w:b/>
          <w:bCs/>
          <w:lang w:val="en-AU"/>
        </w:rPr>
        <w:t xml:space="preserve">2026. </w:t>
      </w:r>
    </w:p>
    <w:p w14:paraId="16A0054F" w14:textId="77777777" w:rsidR="00654ED2" w:rsidRDefault="00654ED2" w:rsidP="00654ED2">
      <w:pPr>
        <w:tabs>
          <w:tab w:val="left" w:pos="1010"/>
        </w:tabs>
        <w:jc w:val="center"/>
        <w:rPr>
          <w:rFonts w:eastAsia="Arial"/>
          <w:i/>
          <w:iCs/>
          <w:lang w:val="en-AU"/>
        </w:rPr>
      </w:pPr>
    </w:p>
    <w:p w14:paraId="09BC11AF" w14:textId="7B00B992" w:rsidR="004638E7" w:rsidRDefault="004638E7" w:rsidP="00654ED2">
      <w:pPr>
        <w:tabs>
          <w:tab w:val="left" w:pos="1010"/>
        </w:tabs>
        <w:jc w:val="center"/>
        <w:rPr>
          <w:rFonts w:eastAsia="Arial"/>
          <w:i/>
          <w:iCs/>
          <w:lang w:val="en-AU"/>
        </w:rPr>
      </w:pPr>
    </w:p>
    <w:p w14:paraId="577A06BF" w14:textId="77777777" w:rsidR="004638E7" w:rsidRDefault="004638E7" w:rsidP="00654ED2">
      <w:pPr>
        <w:tabs>
          <w:tab w:val="left" w:pos="1010"/>
        </w:tabs>
        <w:jc w:val="center"/>
        <w:rPr>
          <w:rFonts w:eastAsia="Arial"/>
          <w:i/>
          <w:iCs/>
          <w:lang w:val="en-AU"/>
        </w:rPr>
      </w:pPr>
    </w:p>
    <w:p w14:paraId="5078ABB1" w14:textId="77777777" w:rsidR="004638E7" w:rsidRDefault="00654ED2" w:rsidP="00654ED2">
      <w:pPr>
        <w:tabs>
          <w:tab w:val="left" w:pos="1010"/>
        </w:tabs>
        <w:jc w:val="center"/>
        <w:rPr>
          <w:rFonts w:eastAsia="Arial"/>
          <w:i/>
          <w:iCs/>
          <w:lang w:val="en-AU"/>
        </w:rPr>
      </w:pPr>
      <w:r w:rsidRPr="00654ED2">
        <w:rPr>
          <w:rFonts w:eastAsia="Arial"/>
          <w:i/>
          <w:iCs/>
          <w:lang w:val="en-AU"/>
        </w:rPr>
        <w:t>The Emerging Playwrights’ Lab is generously supported by the Malcolm Robertson Foundation.</w:t>
      </w:r>
    </w:p>
    <w:p w14:paraId="7EC83690" w14:textId="52C45188" w:rsidR="001933F3" w:rsidRPr="00654ED2" w:rsidRDefault="004638E7" w:rsidP="00654ED2">
      <w:pPr>
        <w:tabs>
          <w:tab w:val="left" w:pos="1010"/>
        </w:tabs>
        <w:jc w:val="center"/>
        <w:rPr>
          <w:rFonts w:eastAsia="Arial"/>
          <w:i/>
          <w:lang w:val="en-AU"/>
        </w:rPr>
      </w:pPr>
      <w:r w:rsidRPr="004638E7">
        <w:rPr>
          <w:rFonts w:eastAsia="Arial"/>
          <w:i/>
          <w:iCs/>
          <w:noProof/>
          <w:lang w:val="en-AU"/>
        </w:rPr>
        <w:t xml:space="preserve"> </w:t>
      </w:r>
      <w:r>
        <w:rPr>
          <w:rFonts w:eastAsia="Arial"/>
          <w:i/>
          <w:iCs/>
          <w:noProof/>
          <w:lang w:val="en-AU"/>
        </w:rPr>
        <w:drawing>
          <wp:inline distT="0" distB="0" distL="0" distR="0" wp14:anchorId="5DC9EEE6" wp14:editId="4AC42D81">
            <wp:extent cx="1257300" cy="1187837"/>
            <wp:effectExtent l="0" t="0" r="0" b="0"/>
            <wp:docPr id="132842041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420417" name="Picture 1" descr="A black and white logo&#10;&#10;AI-generated content may be incorrect."/>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267748" cy="1197708"/>
                    </a:xfrm>
                    <a:prstGeom prst="rect">
                      <a:avLst/>
                    </a:prstGeom>
                    <a:noFill/>
                    <a:ln>
                      <a:noFill/>
                    </a:ln>
                  </pic:spPr>
                </pic:pic>
              </a:graphicData>
            </a:graphic>
          </wp:inline>
        </w:drawing>
      </w:r>
    </w:p>
    <w:sectPr w:rsidR="001933F3" w:rsidRPr="00654ED2" w:rsidSect="00C87277">
      <w:footerReference w:type="default" r:id="rId24"/>
      <w:headerReference w:type="first" r:id="rId25"/>
      <w:footerReference w:type="first" r:id="rId26"/>
      <w:pgSz w:w="11906" w:h="16838"/>
      <w:pgMar w:top="720" w:right="720" w:bottom="720" w:left="720"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92AD5" w14:textId="77777777" w:rsidR="004307B0" w:rsidRDefault="004307B0" w:rsidP="006301CE">
      <w:r>
        <w:separator/>
      </w:r>
    </w:p>
  </w:endnote>
  <w:endnote w:type="continuationSeparator" w:id="0">
    <w:p w14:paraId="1FD07C82" w14:textId="77777777" w:rsidR="004307B0" w:rsidRDefault="004307B0" w:rsidP="006301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Druk Text Heavy">
    <w:panose1 w:val="00000000000000000000"/>
    <w:charset w:val="00"/>
    <w:family w:val="modern"/>
    <w:notTrueType/>
    <w:pitch w:val="variable"/>
    <w:sig w:usb0="00000007" w:usb1="00000000" w:usb2="00000000" w:usb3="00000000" w:csb0="00000093" w:csb1="00000000"/>
  </w:font>
  <w:font w:name="Arial Rounded MT Bold">
    <w:panose1 w:val="020F0704030504030204"/>
    <w:charset w:val="00"/>
    <w:family w:val="swiss"/>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71980934"/>
      <w:docPartObj>
        <w:docPartGallery w:val="Page Numbers (Top of Page)"/>
        <w:docPartUnique/>
      </w:docPartObj>
    </w:sdtPr>
    <w:sdtEndPr>
      <w:rPr>
        <w:b/>
        <w:bCs/>
        <w:sz w:val="22"/>
        <w:szCs w:val="22"/>
      </w:rPr>
    </w:sdtEndPr>
    <w:sdtContent>
      <w:p w14:paraId="6BCE81FB" w14:textId="20D74C57" w:rsidR="006301CE" w:rsidRPr="006301CE" w:rsidRDefault="006A6841" w:rsidP="006301CE">
        <w:pPr>
          <w:pStyle w:val="Footer"/>
          <w:jc w:val="right"/>
          <w:rPr>
            <w:sz w:val="22"/>
            <w:szCs w:val="22"/>
          </w:rPr>
        </w:pPr>
        <w:r w:rsidRPr="006A6841">
          <w:rPr>
            <w:rFonts w:ascii="Aptos" w:eastAsia="Aptos" w:hAnsi="Aptos" w:cs="Times New Roman"/>
            <w:noProof/>
            <w:sz w:val="24"/>
            <w:szCs w:val="24"/>
            <w:lang w:val="en-AU"/>
          </w:rPr>
          <mc:AlternateContent>
            <mc:Choice Requires="wps">
              <w:drawing>
                <wp:anchor distT="0" distB="0" distL="114300" distR="114300" simplePos="0" relativeHeight="251661312" behindDoc="0" locked="0" layoutInCell="1" allowOverlap="1" wp14:anchorId="32504A24" wp14:editId="5759A266">
                  <wp:simplePos x="0" y="0"/>
                  <wp:positionH relativeFrom="page">
                    <wp:posOffset>0</wp:posOffset>
                  </wp:positionH>
                  <wp:positionV relativeFrom="paragraph">
                    <wp:posOffset>680720</wp:posOffset>
                  </wp:positionV>
                  <wp:extent cx="7559675" cy="125730"/>
                  <wp:effectExtent l="0" t="0" r="3175" b="7620"/>
                  <wp:wrapNone/>
                  <wp:docPr id="1915436976" name="Rectangle 4"/>
                  <wp:cNvGraphicFramePr/>
                  <a:graphic xmlns:a="http://schemas.openxmlformats.org/drawingml/2006/main">
                    <a:graphicData uri="http://schemas.microsoft.com/office/word/2010/wordprocessingShape">
                      <wps:wsp>
                        <wps:cNvSpPr/>
                        <wps:spPr>
                          <a:xfrm>
                            <a:off x="0" y="0"/>
                            <a:ext cx="7559675" cy="125730"/>
                          </a:xfrm>
                          <a:prstGeom prst="rect">
                            <a:avLst/>
                          </a:prstGeom>
                          <a:solidFill>
                            <a:srgbClr val="998FF7"/>
                          </a:solidFill>
                          <a:ln w="19050" cap="flat" cmpd="sng" algn="ctr">
                            <a:noFill/>
                            <a:prstDash val="solid"/>
                            <a:miter lim="800000"/>
                          </a:ln>
                          <a:effectLst/>
                        </wps:spPr>
                        <wps:bodyPr rot="0" spcFirstLastPara="0" vertOverflow="clip" horzOverflow="clip" vert="horz" wrap="square" lIns="91440" tIns="45720" rIns="91440" bIns="45720" numCol="1" spcCol="0" rtlCol="0" fromWordArt="0" anchor="b" anchorCtr="0" forceAA="0" compatLnSpc="1">
                          <a:prstTxWarp prst="textNoShape">
                            <a:avLst/>
                          </a:prstTxWarp>
                          <a:noAutofit/>
                        </wps:bodyPr>
                      </wps:wsp>
                    </a:graphicData>
                  </a:graphic>
                </wp:anchor>
              </w:drawing>
            </mc:Choice>
            <mc:Fallback>
              <w:pict>
                <v:rect w14:anchorId="07E5B9A6" id="Rectangle 4" o:spid="_x0000_s1026" style="position:absolute;margin-left:0;margin-top:53.6pt;width:595.25pt;height:9.9pt;z-index:251661312;visibility:visible;mso-wrap-style:square;mso-wrap-distance-left:9pt;mso-wrap-distance-top:0;mso-wrap-distance-right:9pt;mso-wrap-distance-bottom:0;mso-position-horizontal:absolute;mso-position-horizontal-relative:page;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" fillcolor="#998ff7" stroked="f" strokeweight="1.5pt">
                  <w10:wrap anchorx="page"/>
                </v:rect>
              </w:pict>
            </mc:Fallback>
          </mc:AlternateContent>
        </w:r>
        <w:r w:rsidR="006301CE" w:rsidRPr="006301CE">
          <w:rPr>
            <w:sz w:val="22"/>
            <w:szCs w:val="22"/>
          </w:rPr>
          <w:t xml:space="preserve">Page </w:t>
        </w:r>
        <w:r w:rsidR="006301CE" w:rsidRPr="006301CE">
          <w:rPr>
            <w:b/>
            <w:bCs/>
            <w:sz w:val="22"/>
            <w:szCs w:val="22"/>
          </w:rPr>
          <w:fldChar w:fldCharType="begin"/>
        </w:r>
        <w:r w:rsidR="006301CE" w:rsidRPr="006301CE">
          <w:rPr>
            <w:b/>
            <w:bCs/>
            <w:sz w:val="22"/>
            <w:szCs w:val="22"/>
          </w:rPr>
          <w:instrText xml:space="preserve"> PAGE </w:instrText>
        </w:r>
        <w:r w:rsidR="006301CE" w:rsidRPr="006301CE">
          <w:rPr>
            <w:b/>
            <w:bCs/>
            <w:sz w:val="22"/>
            <w:szCs w:val="22"/>
          </w:rPr>
          <w:fldChar w:fldCharType="separate"/>
        </w:r>
        <w:r w:rsidR="006301CE" w:rsidRPr="006301CE">
          <w:rPr>
            <w:b/>
            <w:bCs/>
            <w:sz w:val="22"/>
            <w:szCs w:val="22"/>
          </w:rPr>
          <w:t>1</w:t>
        </w:r>
        <w:r w:rsidR="006301CE" w:rsidRPr="006301CE">
          <w:rPr>
            <w:b/>
            <w:bCs/>
            <w:sz w:val="22"/>
            <w:szCs w:val="22"/>
          </w:rPr>
          <w:fldChar w:fldCharType="end"/>
        </w:r>
        <w:r w:rsidR="006301CE" w:rsidRPr="006301CE">
          <w:rPr>
            <w:sz w:val="22"/>
            <w:szCs w:val="22"/>
          </w:rPr>
          <w:t xml:space="preserve"> of </w:t>
        </w:r>
        <w:r w:rsidR="006301CE" w:rsidRPr="006301CE">
          <w:rPr>
            <w:b/>
            <w:bCs/>
            <w:sz w:val="22"/>
            <w:szCs w:val="22"/>
          </w:rPr>
          <w:fldChar w:fldCharType="begin"/>
        </w:r>
        <w:r w:rsidR="006301CE" w:rsidRPr="006301CE">
          <w:rPr>
            <w:b/>
            <w:bCs/>
            <w:sz w:val="22"/>
            <w:szCs w:val="22"/>
          </w:rPr>
          <w:instrText xml:space="preserve"> NUMPAGES  </w:instrText>
        </w:r>
        <w:r w:rsidR="006301CE" w:rsidRPr="006301CE">
          <w:rPr>
            <w:b/>
            <w:bCs/>
            <w:sz w:val="22"/>
            <w:szCs w:val="22"/>
          </w:rPr>
          <w:fldChar w:fldCharType="separate"/>
        </w:r>
        <w:r w:rsidR="006301CE" w:rsidRPr="006301CE">
          <w:rPr>
            <w:b/>
            <w:bCs/>
            <w:sz w:val="22"/>
            <w:szCs w:val="22"/>
          </w:rPr>
          <w:t>16</w:t>
        </w:r>
        <w:r w:rsidR="006301CE" w:rsidRPr="006301CE">
          <w:rPr>
            <w:b/>
            <w:bCs/>
            <w:sz w:val="22"/>
            <w:szCs w:val="22"/>
          </w:rPr>
          <w:fldChar w:fldCharType="end"/>
        </w:r>
        <w:r w:rsidR="006301CE" w:rsidRPr="006301CE">
          <w:rPr>
            <w:sz w:val="22"/>
            <w:szCs w:val="22"/>
          </w:rPr>
          <w:br/>
        </w:r>
        <w:r w:rsidR="006301CE" w:rsidRPr="006301CE">
          <w:rPr>
            <w:b/>
            <w:bCs/>
            <w:sz w:val="22"/>
            <w:szCs w:val="22"/>
          </w:rPr>
          <w:t>melbournefringe.com.au</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6569868"/>
      <w:docPartObj>
        <w:docPartGallery w:val="Page Numbers (Top of Page)"/>
        <w:docPartUnique/>
      </w:docPartObj>
    </w:sdtPr>
    <w:sdtEndPr>
      <w:rPr>
        <w:b/>
        <w:bCs/>
        <w:sz w:val="22"/>
        <w:szCs w:val="22"/>
      </w:rPr>
    </w:sdtEndPr>
    <w:sdtContent>
      <w:p w14:paraId="705680CF" w14:textId="5D969744" w:rsidR="00C87277" w:rsidRPr="009D6B21" w:rsidRDefault="009D6B21" w:rsidP="009D6B21">
        <w:pPr>
          <w:pStyle w:val="Footer"/>
          <w:jc w:val="right"/>
          <w:rPr>
            <w:sz w:val="22"/>
            <w:szCs w:val="22"/>
          </w:rPr>
        </w:pPr>
        <w:r w:rsidRPr="006301CE">
          <w:rPr>
            <w:sz w:val="22"/>
            <w:szCs w:val="22"/>
          </w:rPr>
          <w:t xml:space="preserve">Page </w:t>
        </w:r>
        <w:r w:rsidRPr="006301CE">
          <w:rPr>
            <w:b/>
            <w:bCs/>
            <w:sz w:val="22"/>
            <w:szCs w:val="22"/>
          </w:rPr>
          <w:fldChar w:fldCharType="begin"/>
        </w:r>
        <w:r w:rsidRPr="006301CE">
          <w:rPr>
            <w:b/>
            <w:bCs/>
            <w:sz w:val="22"/>
            <w:szCs w:val="22"/>
          </w:rPr>
          <w:instrText xml:space="preserve"> PAGE </w:instrText>
        </w:r>
        <w:r w:rsidRPr="006301CE">
          <w:rPr>
            <w:b/>
            <w:bCs/>
            <w:sz w:val="22"/>
            <w:szCs w:val="22"/>
          </w:rPr>
          <w:fldChar w:fldCharType="separate"/>
        </w:r>
        <w:r>
          <w:rPr>
            <w:b/>
            <w:bCs/>
          </w:rPr>
          <w:t>2</w:t>
        </w:r>
        <w:r w:rsidRPr="006301CE">
          <w:rPr>
            <w:b/>
            <w:bCs/>
            <w:sz w:val="22"/>
            <w:szCs w:val="22"/>
          </w:rPr>
          <w:fldChar w:fldCharType="end"/>
        </w:r>
        <w:r w:rsidRPr="006301CE">
          <w:rPr>
            <w:sz w:val="22"/>
            <w:szCs w:val="22"/>
          </w:rPr>
          <w:t xml:space="preserve"> of </w:t>
        </w:r>
        <w:r w:rsidRPr="006301CE">
          <w:rPr>
            <w:b/>
            <w:bCs/>
            <w:sz w:val="22"/>
            <w:szCs w:val="22"/>
          </w:rPr>
          <w:fldChar w:fldCharType="begin"/>
        </w:r>
        <w:r w:rsidRPr="006301CE">
          <w:rPr>
            <w:b/>
            <w:bCs/>
            <w:sz w:val="22"/>
            <w:szCs w:val="22"/>
          </w:rPr>
          <w:instrText xml:space="preserve"> NUMPAGES  </w:instrText>
        </w:r>
        <w:r w:rsidRPr="006301CE">
          <w:rPr>
            <w:b/>
            <w:bCs/>
            <w:sz w:val="22"/>
            <w:szCs w:val="22"/>
          </w:rPr>
          <w:fldChar w:fldCharType="separate"/>
        </w:r>
        <w:r>
          <w:rPr>
            <w:b/>
            <w:bCs/>
          </w:rPr>
          <w:t>5</w:t>
        </w:r>
        <w:r w:rsidRPr="006301CE">
          <w:rPr>
            <w:b/>
            <w:bCs/>
            <w:sz w:val="22"/>
            <w:szCs w:val="22"/>
          </w:rPr>
          <w:fldChar w:fldCharType="end"/>
        </w:r>
        <w:r w:rsidRPr="006301CE">
          <w:rPr>
            <w:sz w:val="22"/>
            <w:szCs w:val="22"/>
          </w:rPr>
          <w:br/>
        </w:r>
        <w:r w:rsidRPr="006301CE">
          <w:rPr>
            <w:b/>
            <w:bCs/>
            <w:sz w:val="22"/>
            <w:szCs w:val="22"/>
          </w:rPr>
          <w:t>melbournefringe.com.au</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4E9915" w14:textId="77777777" w:rsidR="004307B0" w:rsidRDefault="004307B0" w:rsidP="006301CE">
      <w:r>
        <w:separator/>
      </w:r>
    </w:p>
  </w:footnote>
  <w:footnote w:type="continuationSeparator" w:id="0">
    <w:p w14:paraId="102BE003" w14:textId="77777777" w:rsidR="004307B0" w:rsidRDefault="004307B0" w:rsidP="006301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A75FC0" w14:textId="02F06FF1" w:rsidR="00C87277" w:rsidRDefault="00C87277" w:rsidP="006D0E9D">
    <w:pPr>
      <w:pStyle w:val="Header"/>
    </w:pPr>
    <w:r>
      <w:rPr>
        <w:noProof/>
        <w:lang w:val="en-AU"/>
      </w:rPr>
      <w:drawing>
        <wp:anchor distT="0" distB="0" distL="114300" distR="114300" simplePos="0" relativeHeight="251658240" behindDoc="1" locked="0" layoutInCell="1" allowOverlap="1" wp14:anchorId="7BFEF50E" wp14:editId="5D031F91">
          <wp:simplePos x="0" y="0"/>
          <wp:positionH relativeFrom="margin">
            <wp:posOffset>118636</wp:posOffset>
          </wp:positionH>
          <wp:positionV relativeFrom="paragraph">
            <wp:posOffset>-37465</wp:posOffset>
          </wp:positionV>
          <wp:extent cx="2142000" cy="712800"/>
          <wp:effectExtent l="0" t="0" r="0" b="0"/>
          <wp:wrapSquare wrapText="bothSides"/>
          <wp:docPr id="405535774" name="Picture 1"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535774" name="Picture 1" descr="A black background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42000" cy="712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6D091B"/>
    <w:multiLevelType w:val="hybridMultilevel"/>
    <w:tmpl w:val="278C8B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18C59F9"/>
    <w:multiLevelType w:val="hybridMultilevel"/>
    <w:tmpl w:val="C30A03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ED0D6A"/>
    <w:multiLevelType w:val="hybridMultilevel"/>
    <w:tmpl w:val="A70C0A2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6E73F92"/>
    <w:multiLevelType w:val="hybridMultilevel"/>
    <w:tmpl w:val="457038F8"/>
    <w:lvl w:ilvl="0" w:tplc="A9BAC320">
      <w:start w:val="1"/>
      <w:numFmt w:val="decimal"/>
      <w:lvlText w:val="%1."/>
      <w:lvlJc w:val="left"/>
      <w:pPr>
        <w:ind w:left="720" w:hanging="360"/>
      </w:pPr>
      <w:rPr>
        <w:rFonts w:ascii="Segoe UI" w:hAnsi="Segoe UI" w:cstheme="majorBidi" w:hint="default"/>
        <w:b/>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91F6846"/>
    <w:multiLevelType w:val="hybridMultilevel"/>
    <w:tmpl w:val="032C165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5" w15:restartNumberingAfterBreak="0">
    <w:nsid w:val="37FB4D49"/>
    <w:multiLevelType w:val="hybridMultilevel"/>
    <w:tmpl w:val="45589198"/>
    <w:lvl w:ilvl="0" w:tplc="0C090001">
      <w:start w:val="1"/>
      <w:numFmt w:val="bullet"/>
      <w:lvlText w:val=""/>
      <w:lvlJc w:val="left"/>
      <w:pPr>
        <w:ind w:left="795" w:hanging="360"/>
      </w:pPr>
      <w:rPr>
        <w:rFonts w:ascii="Symbol" w:hAnsi="Symbol" w:hint="default"/>
      </w:rPr>
    </w:lvl>
    <w:lvl w:ilvl="1" w:tplc="0C090003" w:tentative="1">
      <w:start w:val="1"/>
      <w:numFmt w:val="bullet"/>
      <w:lvlText w:val="o"/>
      <w:lvlJc w:val="left"/>
      <w:pPr>
        <w:ind w:left="1515" w:hanging="360"/>
      </w:pPr>
      <w:rPr>
        <w:rFonts w:ascii="Courier New" w:hAnsi="Courier New" w:cs="Courier New" w:hint="default"/>
      </w:rPr>
    </w:lvl>
    <w:lvl w:ilvl="2" w:tplc="0C090005" w:tentative="1">
      <w:start w:val="1"/>
      <w:numFmt w:val="bullet"/>
      <w:lvlText w:val=""/>
      <w:lvlJc w:val="left"/>
      <w:pPr>
        <w:ind w:left="2235" w:hanging="360"/>
      </w:pPr>
      <w:rPr>
        <w:rFonts w:ascii="Wingdings" w:hAnsi="Wingdings" w:hint="default"/>
      </w:rPr>
    </w:lvl>
    <w:lvl w:ilvl="3" w:tplc="0C090001" w:tentative="1">
      <w:start w:val="1"/>
      <w:numFmt w:val="bullet"/>
      <w:lvlText w:val=""/>
      <w:lvlJc w:val="left"/>
      <w:pPr>
        <w:ind w:left="2955" w:hanging="360"/>
      </w:pPr>
      <w:rPr>
        <w:rFonts w:ascii="Symbol" w:hAnsi="Symbol" w:hint="default"/>
      </w:rPr>
    </w:lvl>
    <w:lvl w:ilvl="4" w:tplc="0C090003" w:tentative="1">
      <w:start w:val="1"/>
      <w:numFmt w:val="bullet"/>
      <w:lvlText w:val="o"/>
      <w:lvlJc w:val="left"/>
      <w:pPr>
        <w:ind w:left="3675" w:hanging="360"/>
      </w:pPr>
      <w:rPr>
        <w:rFonts w:ascii="Courier New" w:hAnsi="Courier New" w:cs="Courier New" w:hint="default"/>
      </w:rPr>
    </w:lvl>
    <w:lvl w:ilvl="5" w:tplc="0C090005" w:tentative="1">
      <w:start w:val="1"/>
      <w:numFmt w:val="bullet"/>
      <w:lvlText w:val=""/>
      <w:lvlJc w:val="left"/>
      <w:pPr>
        <w:ind w:left="4395" w:hanging="360"/>
      </w:pPr>
      <w:rPr>
        <w:rFonts w:ascii="Wingdings" w:hAnsi="Wingdings" w:hint="default"/>
      </w:rPr>
    </w:lvl>
    <w:lvl w:ilvl="6" w:tplc="0C090001" w:tentative="1">
      <w:start w:val="1"/>
      <w:numFmt w:val="bullet"/>
      <w:lvlText w:val=""/>
      <w:lvlJc w:val="left"/>
      <w:pPr>
        <w:ind w:left="5115" w:hanging="360"/>
      </w:pPr>
      <w:rPr>
        <w:rFonts w:ascii="Symbol" w:hAnsi="Symbol" w:hint="default"/>
      </w:rPr>
    </w:lvl>
    <w:lvl w:ilvl="7" w:tplc="0C090003" w:tentative="1">
      <w:start w:val="1"/>
      <w:numFmt w:val="bullet"/>
      <w:lvlText w:val="o"/>
      <w:lvlJc w:val="left"/>
      <w:pPr>
        <w:ind w:left="5835" w:hanging="360"/>
      </w:pPr>
      <w:rPr>
        <w:rFonts w:ascii="Courier New" w:hAnsi="Courier New" w:cs="Courier New" w:hint="default"/>
      </w:rPr>
    </w:lvl>
    <w:lvl w:ilvl="8" w:tplc="0C090005" w:tentative="1">
      <w:start w:val="1"/>
      <w:numFmt w:val="bullet"/>
      <w:lvlText w:val=""/>
      <w:lvlJc w:val="left"/>
      <w:pPr>
        <w:ind w:left="6555" w:hanging="360"/>
      </w:pPr>
      <w:rPr>
        <w:rFonts w:ascii="Wingdings" w:hAnsi="Wingdings" w:hint="default"/>
      </w:rPr>
    </w:lvl>
  </w:abstractNum>
  <w:abstractNum w:abstractNumId="6" w15:restartNumberingAfterBreak="0">
    <w:nsid w:val="43AB3594"/>
    <w:multiLevelType w:val="hybridMultilevel"/>
    <w:tmpl w:val="2B04BF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68B733C"/>
    <w:multiLevelType w:val="hybridMultilevel"/>
    <w:tmpl w:val="2F007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9DA7EED"/>
    <w:multiLevelType w:val="hybridMultilevel"/>
    <w:tmpl w:val="DB865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D352B36"/>
    <w:multiLevelType w:val="hybridMultilevel"/>
    <w:tmpl w:val="C5A4A0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4742954"/>
    <w:multiLevelType w:val="multilevel"/>
    <w:tmpl w:val="55D2D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C5339E"/>
    <w:multiLevelType w:val="hybridMultilevel"/>
    <w:tmpl w:val="60AE755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5566750"/>
    <w:multiLevelType w:val="hybridMultilevel"/>
    <w:tmpl w:val="67C69D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C2171CF"/>
    <w:multiLevelType w:val="hybridMultilevel"/>
    <w:tmpl w:val="BF4EC47C"/>
    <w:lvl w:ilvl="0" w:tplc="72269314">
      <w:start w:val="1"/>
      <w:numFmt w:val="decimal"/>
      <w:lvlText w:val="%1."/>
      <w:lvlJc w:val="left"/>
      <w:pPr>
        <w:ind w:left="720" w:hanging="360"/>
      </w:pPr>
      <w:rPr>
        <w:rFonts w:hint="default"/>
        <w:b/>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6F48608A"/>
    <w:multiLevelType w:val="hybridMultilevel"/>
    <w:tmpl w:val="94749D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3C17E2"/>
    <w:multiLevelType w:val="hybridMultilevel"/>
    <w:tmpl w:val="D292E8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5DC3B89"/>
    <w:multiLevelType w:val="hybridMultilevel"/>
    <w:tmpl w:val="7CC059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D4D5017"/>
    <w:multiLevelType w:val="hybridMultilevel"/>
    <w:tmpl w:val="C870E886"/>
    <w:lvl w:ilvl="0" w:tplc="80E09F6E">
      <w:start w:val="30"/>
      <w:numFmt w:val="bullet"/>
      <w:lvlText w:val=""/>
      <w:lvlJc w:val="left"/>
      <w:pPr>
        <w:ind w:left="720" w:hanging="360"/>
      </w:pPr>
      <w:rPr>
        <w:rFonts w:ascii="Symbol" w:eastAsia="Arial"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74147750">
    <w:abstractNumId w:val="17"/>
  </w:num>
  <w:num w:numId="2" w16cid:durableId="264658996">
    <w:abstractNumId w:val="15"/>
  </w:num>
  <w:num w:numId="3" w16cid:durableId="1159267766">
    <w:abstractNumId w:val="5"/>
  </w:num>
  <w:num w:numId="4" w16cid:durableId="499585401">
    <w:abstractNumId w:val="2"/>
  </w:num>
  <w:num w:numId="5" w16cid:durableId="2024893015">
    <w:abstractNumId w:val="12"/>
  </w:num>
  <w:num w:numId="6" w16cid:durableId="549001164">
    <w:abstractNumId w:val="4"/>
  </w:num>
  <w:num w:numId="7" w16cid:durableId="1940137360">
    <w:abstractNumId w:val="14"/>
  </w:num>
  <w:num w:numId="8" w16cid:durableId="1520506886">
    <w:abstractNumId w:val="3"/>
  </w:num>
  <w:num w:numId="9" w16cid:durableId="1507475081">
    <w:abstractNumId w:val="1"/>
  </w:num>
  <w:num w:numId="10" w16cid:durableId="507909419">
    <w:abstractNumId w:val="9"/>
  </w:num>
  <w:num w:numId="11" w16cid:durableId="1175076719">
    <w:abstractNumId w:val="13"/>
  </w:num>
  <w:num w:numId="12" w16cid:durableId="273483901">
    <w:abstractNumId w:val="10"/>
  </w:num>
  <w:num w:numId="13" w16cid:durableId="1955165956">
    <w:abstractNumId w:val="11"/>
  </w:num>
  <w:num w:numId="14" w16cid:durableId="362561420">
    <w:abstractNumId w:val="0"/>
  </w:num>
  <w:num w:numId="15" w16cid:durableId="887030539">
    <w:abstractNumId w:val="16"/>
  </w:num>
  <w:num w:numId="16" w16cid:durableId="1528981502">
    <w:abstractNumId w:val="7"/>
  </w:num>
  <w:num w:numId="17" w16cid:durableId="2100907468">
    <w:abstractNumId w:val="6"/>
  </w:num>
  <w:num w:numId="18" w16cid:durableId="24511778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01CE"/>
    <w:rsid w:val="000068D9"/>
    <w:rsid w:val="0001083C"/>
    <w:rsid w:val="000229B6"/>
    <w:rsid w:val="000231A6"/>
    <w:rsid w:val="00045610"/>
    <w:rsid w:val="000512A7"/>
    <w:rsid w:val="0006195C"/>
    <w:rsid w:val="00066588"/>
    <w:rsid w:val="00067E6C"/>
    <w:rsid w:val="000712D7"/>
    <w:rsid w:val="00075B26"/>
    <w:rsid w:val="000771D1"/>
    <w:rsid w:val="000772F6"/>
    <w:rsid w:val="00081D1C"/>
    <w:rsid w:val="000829CC"/>
    <w:rsid w:val="00086C0B"/>
    <w:rsid w:val="00093C11"/>
    <w:rsid w:val="00094B01"/>
    <w:rsid w:val="00095727"/>
    <w:rsid w:val="000A33C0"/>
    <w:rsid w:val="000A7C0B"/>
    <w:rsid w:val="000B029A"/>
    <w:rsid w:val="000B596D"/>
    <w:rsid w:val="000C59E5"/>
    <w:rsid w:val="000C758D"/>
    <w:rsid w:val="000D5C04"/>
    <w:rsid w:val="000D6DBA"/>
    <w:rsid w:val="000E0927"/>
    <w:rsid w:val="000E23B0"/>
    <w:rsid w:val="000F3200"/>
    <w:rsid w:val="000F39B3"/>
    <w:rsid w:val="0010215E"/>
    <w:rsid w:val="001022B2"/>
    <w:rsid w:val="00113696"/>
    <w:rsid w:val="00113E8A"/>
    <w:rsid w:val="0012580E"/>
    <w:rsid w:val="001275AE"/>
    <w:rsid w:val="001278A2"/>
    <w:rsid w:val="00132ECF"/>
    <w:rsid w:val="001330C3"/>
    <w:rsid w:val="0014201D"/>
    <w:rsid w:val="0014583A"/>
    <w:rsid w:val="00146299"/>
    <w:rsid w:val="001570B5"/>
    <w:rsid w:val="00166A66"/>
    <w:rsid w:val="00167390"/>
    <w:rsid w:val="001673B8"/>
    <w:rsid w:val="00167951"/>
    <w:rsid w:val="00174953"/>
    <w:rsid w:val="00180120"/>
    <w:rsid w:val="00180A3C"/>
    <w:rsid w:val="00182498"/>
    <w:rsid w:val="00183F91"/>
    <w:rsid w:val="0018506D"/>
    <w:rsid w:val="00191C0F"/>
    <w:rsid w:val="001933F3"/>
    <w:rsid w:val="00193D3F"/>
    <w:rsid w:val="0019554C"/>
    <w:rsid w:val="001A4C5A"/>
    <w:rsid w:val="001A7920"/>
    <w:rsid w:val="001A7DD8"/>
    <w:rsid w:val="001B3035"/>
    <w:rsid w:val="001B3E1B"/>
    <w:rsid w:val="001B4F67"/>
    <w:rsid w:val="001C068F"/>
    <w:rsid w:val="001D6996"/>
    <w:rsid w:val="001D77A4"/>
    <w:rsid w:val="001E0BC0"/>
    <w:rsid w:val="001E1693"/>
    <w:rsid w:val="001E53D1"/>
    <w:rsid w:val="001E7D11"/>
    <w:rsid w:val="001F0DC1"/>
    <w:rsid w:val="001F17CC"/>
    <w:rsid w:val="001F52F3"/>
    <w:rsid w:val="001F6FF3"/>
    <w:rsid w:val="00204A07"/>
    <w:rsid w:val="002050CF"/>
    <w:rsid w:val="00206189"/>
    <w:rsid w:val="002078B0"/>
    <w:rsid w:val="00211051"/>
    <w:rsid w:val="00222110"/>
    <w:rsid w:val="002350C4"/>
    <w:rsid w:val="00242719"/>
    <w:rsid w:val="002459B6"/>
    <w:rsid w:val="00245D82"/>
    <w:rsid w:val="0025017F"/>
    <w:rsid w:val="00266BD3"/>
    <w:rsid w:val="002677AE"/>
    <w:rsid w:val="002807E4"/>
    <w:rsid w:val="0028168F"/>
    <w:rsid w:val="00282D50"/>
    <w:rsid w:val="00283620"/>
    <w:rsid w:val="00283B69"/>
    <w:rsid w:val="00285DAA"/>
    <w:rsid w:val="002A0B1B"/>
    <w:rsid w:val="002A4423"/>
    <w:rsid w:val="002B134A"/>
    <w:rsid w:val="002B5B36"/>
    <w:rsid w:val="002B6D31"/>
    <w:rsid w:val="002C1570"/>
    <w:rsid w:val="002C28F0"/>
    <w:rsid w:val="002C781D"/>
    <w:rsid w:val="002D366E"/>
    <w:rsid w:val="002D6066"/>
    <w:rsid w:val="002E674C"/>
    <w:rsid w:val="002E79DB"/>
    <w:rsid w:val="002F1AE3"/>
    <w:rsid w:val="002F32C4"/>
    <w:rsid w:val="002F55CC"/>
    <w:rsid w:val="00306DC4"/>
    <w:rsid w:val="0031031B"/>
    <w:rsid w:val="003138EF"/>
    <w:rsid w:val="00314E1E"/>
    <w:rsid w:val="0032526E"/>
    <w:rsid w:val="003269F8"/>
    <w:rsid w:val="00331391"/>
    <w:rsid w:val="00332BAC"/>
    <w:rsid w:val="003368C4"/>
    <w:rsid w:val="003479E1"/>
    <w:rsid w:val="00365F58"/>
    <w:rsid w:val="00370E29"/>
    <w:rsid w:val="00377721"/>
    <w:rsid w:val="00381E44"/>
    <w:rsid w:val="00382B82"/>
    <w:rsid w:val="00384B72"/>
    <w:rsid w:val="00384F41"/>
    <w:rsid w:val="00385A5D"/>
    <w:rsid w:val="003A156F"/>
    <w:rsid w:val="003A6273"/>
    <w:rsid w:val="003B17A9"/>
    <w:rsid w:val="003B3939"/>
    <w:rsid w:val="003C11F2"/>
    <w:rsid w:val="003C5061"/>
    <w:rsid w:val="003D112C"/>
    <w:rsid w:val="003D1BBB"/>
    <w:rsid w:val="003D30BD"/>
    <w:rsid w:val="003D355F"/>
    <w:rsid w:val="003D5891"/>
    <w:rsid w:val="003D5A6A"/>
    <w:rsid w:val="003F1DCF"/>
    <w:rsid w:val="003F53DA"/>
    <w:rsid w:val="00401476"/>
    <w:rsid w:val="00407037"/>
    <w:rsid w:val="00410761"/>
    <w:rsid w:val="00412527"/>
    <w:rsid w:val="0041271B"/>
    <w:rsid w:val="0042479E"/>
    <w:rsid w:val="004265A6"/>
    <w:rsid w:val="004307B0"/>
    <w:rsid w:val="00430E35"/>
    <w:rsid w:val="00435F9F"/>
    <w:rsid w:val="00444CAF"/>
    <w:rsid w:val="0045779D"/>
    <w:rsid w:val="00461161"/>
    <w:rsid w:val="004638E7"/>
    <w:rsid w:val="00467DE3"/>
    <w:rsid w:val="004711FA"/>
    <w:rsid w:val="0047516D"/>
    <w:rsid w:val="004757E9"/>
    <w:rsid w:val="00476AF0"/>
    <w:rsid w:val="0048005D"/>
    <w:rsid w:val="00481DF2"/>
    <w:rsid w:val="004857AF"/>
    <w:rsid w:val="00490250"/>
    <w:rsid w:val="0049074A"/>
    <w:rsid w:val="00492F5B"/>
    <w:rsid w:val="0049624C"/>
    <w:rsid w:val="00496827"/>
    <w:rsid w:val="004A22A2"/>
    <w:rsid w:val="004A7125"/>
    <w:rsid w:val="004B68D6"/>
    <w:rsid w:val="004D41C0"/>
    <w:rsid w:val="004D424C"/>
    <w:rsid w:val="004D6220"/>
    <w:rsid w:val="004D7FCA"/>
    <w:rsid w:val="004E07EE"/>
    <w:rsid w:val="004E695C"/>
    <w:rsid w:val="004F1F6D"/>
    <w:rsid w:val="004F4ABD"/>
    <w:rsid w:val="005027F0"/>
    <w:rsid w:val="00510315"/>
    <w:rsid w:val="0051598E"/>
    <w:rsid w:val="005269E7"/>
    <w:rsid w:val="00527579"/>
    <w:rsid w:val="0053103E"/>
    <w:rsid w:val="0053265D"/>
    <w:rsid w:val="0053563F"/>
    <w:rsid w:val="00535979"/>
    <w:rsid w:val="00546366"/>
    <w:rsid w:val="00563D55"/>
    <w:rsid w:val="00572157"/>
    <w:rsid w:val="005744B5"/>
    <w:rsid w:val="0058108B"/>
    <w:rsid w:val="005921C2"/>
    <w:rsid w:val="00595F3A"/>
    <w:rsid w:val="005A7243"/>
    <w:rsid w:val="005B0992"/>
    <w:rsid w:val="005B0A5A"/>
    <w:rsid w:val="005B1EA7"/>
    <w:rsid w:val="005B35DE"/>
    <w:rsid w:val="005D0056"/>
    <w:rsid w:val="005E2169"/>
    <w:rsid w:val="005E4B13"/>
    <w:rsid w:val="005F0BD8"/>
    <w:rsid w:val="005F1C9E"/>
    <w:rsid w:val="005F2092"/>
    <w:rsid w:val="006039E8"/>
    <w:rsid w:val="00607818"/>
    <w:rsid w:val="00620692"/>
    <w:rsid w:val="0062287A"/>
    <w:rsid w:val="006249B9"/>
    <w:rsid w:val="006301CE"/>
    <w:rsid w:val="00631CBB"/>
    <w:rsid w:val="00640044"/>
    <w:rsid w:val="0064178D"/>
    <w:rsid w:val="00642001"/>
    <w:rsid w:val="00653D78"/>
    <w:rsid w:val="00654ED2"/>
    <w:rsid w:val="0066230F"/>
    <w:rsid w:val="00665D9C"/>
    <w:rsid w:val="00675AF5"/>
    <w:rsid w:val="00675FFB"/>
    <w:rsid w:val="0068387A"/>
    <w:rsid w:val="00693675"/>
    <w:rsid w:val="006A6841"/>
    <w:rsid w:val="006B08C0"/>
    <w:rsid w:val="006B724C"/>
    <w:rsid w:val="006C10C0"/>
    <w:rsid w:val="006C1635"/>
    <w:rsid w:val="006D0E9D"/>
    <w:rsid w:val="006E1F44"/>
    <w:rsid w:val="006E61A0"/>
    <w:rsid w:val="006E709A"/>
    <w:rsid w:val="006F1369"/>
    <w:rsid w:val="006F3A93"/>
    <w:rsid w:val="006F6FA5"/>
    <w:rsid w:val="0070406C"/>
    <w:rsid w:val="007079A3"/>
    <w:rsid w:val="0071040B"/>
    <w:rsid w:val="00710524"/>
    <w:rsid w:val="00710DF7"/>
    <w:rsid w:val="0071600D"/>
    <w:rsid w:val="0072476E"/>
    <w:rsid w:val="00726B65"/>
    <w:rsid w:val="007270DF"/>
    <w:rsid w:val="0072730D"/>
    <w:rsid w:val="007412A2"/>
    <w:rsid w:val="00755193"/>
    <w:rsid w:val="0075553C"/>
    <w:rsid w:val="00755C9B"/>
    <w:rsid w:val="00755EE7"/>
    <w:rsid w:val="007600CF"/>
    <w:rsid w:val="00761287"/>
    <w:rsid w:val="00763105"/>
    <w:rsid w:val="0076743C"/>
    <w:rsid w:val="00773D59"/>
    <w:rsid w:val="00773DC1"/>
    <w:rsid w:val="00775A79"/>
    <w:rsid w:val="00784E29"/>
    <w:rsid w:val="007925B5"/>
    <w:rsid w:val="0079276C"/>
    <w:rsid w:val="007943CF"/>
    <w:rsid w:val="00794F58"/>
    <w:rsid w:val="00795E50"/>
    <w:rsid w:val="0079706E"/>
    <w:rsid w:val="007A1881"/>
    <w:rsid w:val="007A597C"/>
    <w:rsid w:val="007A5981"/>
    <w:rsid w:val="007B2A59"/>
    <w:rsid w:val="007B4E83"/>
    <w:rsid w:val="007D0DFF"/>
    <w:rsid w:val="007D196A"/>
    <w:rsid w:val="007D3B87"/>
    <w:rsid w:val="007D4E2F"/>
    <w:rsid w:val="007D5048"/>
    <w:rsid w:val="007E6A09"/>
    <w:rsid w:val="007E785F"/>
    <w:rsid w:val="007F0FAE"/>
    <w:rsid w:val="007F4637"/>
    <w:rsid w:val="007F6D60"/>
    <w:rsid w:val="00805BDD"/>
    <w:rsid w:val="00806B05"/>
    <w:rsid w:val="0080776F"/>
    <w:rsid w:val="00817327"/>
    <w:rsid w:val="00822599"/>
    <w:rsid w:val="00823211"/>
    <w:rsid w:val="0082567C"/>
    <w:rsid w:val="00825EF1"/>
    <w:rsid w:val="00826DBD"/>
    <w:rsid w:val="00831D7A"/>
    <w:rsid w:val="00844549"/>
    <w:rsid w:val="0085104D"/>
    <w:rsid w:val="008519F5"/>
    <w:rsid w:val="008640DB"/>
    <w:rsid w:val="008659AB"/>
    <w:rsid w:val="00873499"/>
    <w:rsid w:val="00880891"/>
    <w:rsid w:val="00880CB8"/>
    <w:rsid w:val="008846D3"/>
    <w:rsid w:val="008926E8"/>
    <w:rsid w:val="00894A71"/>
    <w:rsid w:val="00895469"/>
    <w:rsid w:val="008A1B4B"/>
    <w:rsid w:val="008A284D"/>
    <w:rsid w:val="008A2CFF"/>
    <w:rsid w:val="008A504E"/>
    <w:rsid w:val="008B0310"/>
    <w:rsid w:val="008B32B0"/>
    <w:rsid w:val="008B400D"/>
    <w:rsid w:val="008B58A8"/>
    <w:rsid w:val="008B5CEA"/>
    <w:rsid w:val="008B6E5A"/>
    <w:rsid w:val="008B6FE2"/>
    <w:rsid w:val="008C2CA2"/>
    <w:rsid w:val="008C7123"/>
    <w:rsid w:val="008D4042"/>
    <w:rsid w:val="008D4EBC"/>
    <w:rsid w:val="008D5D80"/>
    <w:rsid w:val="008D70A8"/>
    <w:rsid w:val="008E11D7"/>
    <w:rsid w:val="008E127A"/>
    <w:rsid w:val="008E1F57"/>
    <w:rsid w:val="008E365F"/>
    <w:rsid w:val="008E4EA7"/>
    <w:rsid w:val="008E7763"/>
    <w:rsid w:val="008E79F7"/>
    <w:rsid w:val="008F0879"/>
    <w:rsid w:val="008F635D"/>
    <w:rsid w:val="0090022A"/>
    <w:rsid w:val="0090038B"/>
    <w:rsid w:val="00903172"/>
    <w:rsid w:val="00903E16"/>
    <w:rsid w:val="009078BC"/>
    <w:rsid w:val="0091166B"/>
    <w:rsid w:val="00911C5A"/>
    <w:rsid w:val="009235D2"/>
    <w:rsid w:val="00925EF2"/>
    <w:rsid w:val="00935178"/>
    <w:rsid w:val="00942126"/>
    <w:rsid w:val="00947FAF"/>
    <w:rsid w:val="009520AC"/>
    <w:rsid w:val="009548EF"/>
    <w:rsid w:val="00955B27"/>
    <w:rsid w:val="009606BA"/>
    <w:rsid w:val="009671D4"/>
    <w:rsid w:val="00971219"/>
    <w:rsid w:val="009722B2"/>
    <w:rsid w:val="00982F46"/>
    <w:rsid w:val="00983909"/>
    <w:rsid w:val="009845C4"/>
    <w:rsid w:val="00984C34"/>
    <w:rsid w:val="0099213E"/>
    <w:rsid w:val="0099618A"/>
    <w:rsid w:val="009A0794"/>
    <w:rsid w:val="009A51A1"/>
    <w:rsid w:val="009B5996"/>
    <w:rsid w:val="009B6505"/>
    <w:rsid w:val="009C11FF"/>
    <w:rsid w:val="009D6B21"/>
    <w:rsid w:val="009E0251"/>
    <w:rsid w:val="009E19AC"/>
    <w:rsid w:val="009E1A0D"/>
    <w:rsid w:val="009E68F6"/>
    <w:rsid w:val="009F30DB"/>
    <w:rsid w:val="00A04A6A"/>
    <w:rsid w:val="00A10173"/>
    <w:rsid w:val="00A24EB9"/>
    <w:rsid w:val="00A3071A"/>
    <w:rsid w:val="00A35EAA"/>
    <w:rsid w:val="00A36055"/>
    <w:rsid w:val="00A36955"/>
    <w:rsid w:val="00A407BE"/>
    <w:rsid w:val="00A428D9"/>
    <w:rsid w:val="00A50491"/>
    <w:rsid w:val="00A51BB5"/>
    <w:rsid w:val="00A61C21"/>
    <w:rsid w:val="00A65CDB"/>
    <w:rsid w:val="00A65DC8"/>
    <w:rsid w:val="00A660D2"/>
    <w:rsid w:val="00A70C5E"/>
    <w:rsid w:val="00A75838"/>
    <w:rsid w:val="00A774A4"/>
    <w:rsid w:val="00A811FA"/>
    <w:rsid w:val="00A868D1"/>
    <w:rsid w:val="00A9674E"/>
    <w:rsid w:val="00AA11E7"/>
    <w:rsid w:val="00AC0DD5"/>
    <w:rsid w:val="00AC2827"/>
    <w:rsid w:val="00AD0247"/>
    <w:rsid w:val="00AD56A2"/>
    <w:rsid w:val="00AD5BD9"/>
    <w:rsid w:val="00AD75AD"/>
    <w:rsid w:val="00AD794F"/>
    <w:rsid w:val="00AE0518"/>
    <w:rsid w:val="00AE2368"/>
    <w:rsid w:val="00AF3F19"/>
    <w:rsid w:val="00AF7F8F"/>
    <w:rsid w:val="00B0286C"/>
    <w:rsid w:val="00B033A3"/>
    <w:rsid w:val="00B070B8"/>
    <w:rsid w:val="00B102AB"/>
    <w:rsid w:val="00B131AD"/>
    <w:rsid w:val="00B13B31"/>
    <w:rsid w:val="00B20594"/>
    <w:rsid w:val="00B241BA"/>
    <w:rsid w:val="00B301BE"/>
    <w:rsid w:val="00B320C3"/>
    <w:rsid w:val="00B3460B"/>
    <w:rsid w:val="00B352C3"/>
    <w:rsid w:val="00B356C7"/>
    <w:rsid w:val="00B4016E"/>
    <w:rsid w:val="00B4454C"/>
    <w:rsid w:val="00B44C1C"/>
    <w:rsid w:val="00B565F3"/>
    <w:rsid w:val="00B659EF"/>
    <w:rsid w:val="00B80077"/>
    <w:rsid w:val="00B8137F"/>
    <w:rsid w:val="00B85EA5"/>
    <w:rsid w:val="00B8793C"/>
    <w:rsid w:val="00B92C36"/>
    <w:rsid w:val="00B9367B"/>
    <w:rsid w:val="00BA04A3"/>
    <w:rsid w:val="00BA24A2"/>
    <w:rsid w:val="00BB11BC"/>
    <w:rsid w:val="00BB179F"/>
    <w:rsid w:val="00BB6357"/>
    <w:rsid w:val="00BC2C1B"/>
    <w:rsid w:val="00BD1EEC"/>
    <w:rsid w:val="00BD3125"/>
    <w:rsid w:val="00BE022D"/>
    <w:rsid w:val="00BE1390"/>
    <w:rsid w:val="00BE4D73"/>
    <w:rsid w:val="00BE525B"/>
    <w:rsid w:val="00BE57BD"/>
    <w:rsid w:val="00BF391B"/>
    <w:rsid w:val="00C10D43"/>
    <w:rsid w:val="00C1144F"/>
    <w:rsid w:val="00C32212"/>
    <w:rsid w:val="00C4171F"/>
    <w:rsid w:val="00C43171"/>
    <w:rsid w:val="00C50184"/>
    <w:rsid w:val="00C54A77"/>
    <w:rsid w:val="00C56EB7"/>
    <w:rsid w:val="00C672D0"/>
    <w:rsid w:val="00C74155"/>
    <w:rsid w:val="00C758B9"/>
    <w:rsid w:val="00C762FB"/>
    <w:rsid w:val="00C764B2"/>
    <w:rsid w:val="00C814FD"/>
    <w:rsid w:val="00C81B9B"/>
    <w:rsid w:val="00C87277"/>
    <w:rsid w:val="00C95241"/>
    <w:rsid w:val="00C969F1"/>
    <w:rsid w:val="00CA3834"/>
    <w:rsid w:val="00CA39EC"/>
    <w:rsid w:val="00CB1900"/>
    <w:rsid w:val="00CB77A1"/>
    <w:rsid w:val="00CC1F1E"/>
    <w:rsid w:val="00CC2389"/>
    <w:rsid w:val="00CC6391"/>
    <w:rsid w:val="00CC73B2"/>
    <w:rsid w:val="00CD4AB0"/>
    <w:rsid w:val="00CD5754"/>
    <w:rsid w:val="00CE5361"/>
    <w:rsid w:val="00CE73A7"/>
    <w:rsid w:val="00CE7EBB"/>
    <w:rsid w:val="00CF62E1"/>
    <w:rsid w:val="00D07245"/>
    <w:rsid w:val="00D10643"/>
    <w:rsid w:val="00D169A1"/>
    <w:rsid w:val="00D34AE0"/>
    <w:rsid w:val="00D419DD"/>
    <w:rsid w:val="00D43EAD"/>
    <w:rsid w:val="00D55DCC"/>
    <w:rsid w:val="00D6194A"/>
    <w:rsid w:val="00D61ADB"/>
    <w:rsid w:val="00D638C6"/>
    <w:rsid w:val="00D67F5B"/>
    <w:rsid w:val="00D71E32"/>
    <w:rsid w:val="00D8262F"/>
    <w:rsid w:val="00D84DD2"/>
    <w:rsid w:val="00D873C8"/>
    <w:rsid w:val="00D9405C"/>
    <w:rsid w:val="00D977B6"/>
    <w:rsid w:val="00DA04A0"/>
    <w:rsid w:val="00DA0FC0"/>
    <w:rsid w:val="00DA1AC3"/>
    <w:rsid w:val="00DA52CB"/>
    <w:rsid w:val="00DA54B4"/>
    <w:rsid w:val="00DA6114"/>
    <w:rsid w:val="00DB3693"/>
    <w:rsid w:val="00DB53D9"/>
    <w:rsid w:val="00DC24CE"/>
    <w:rsid w:val="00DD2610"/>
    <w:rsid w:val="00DD659D"/>
    <w:rsid w:val="00DE1546"/>
    <w:rsid w:val="00DF1871"/>
    <w:rsid w:val="00DF4416"/>
    <w:rsid w:val="00DF6C8F"/>
    <w:rsid w:val="00DF701E"/>
    <w:rsid w:val="00E018B3"/>
    <w:rsid w:val="00E01A87"/>
    <w:rsid w:val="00E035A2"/>
    <w:rsid w:val="00E06E83"/>
    <w:rsid w:val="00E17D8D"/>
    <w:rsid w:val="00E234A0"/>
    <w:rsid w:val="00E26721"/>
    <w:rsid w:val="00E26BB5"/>
    <w:rsid w:val="00E30895"/>
    <w:rsid w:val="00E34C05"/>
    <w:rsid w:val="00E41DDE"/>
    <w:rsid w:val="00E424C2"/>
    <w:rsid w:val="00E47DB7"/>
    <w:rsid w:val="00E55CB7"/>
    <w:rsid w:val="00E63891"/>
    <w:rsid w:val="00E6469E"/>
    <w:rsid w:val="00E6511D"/>
    <w:rsid w:val="00E70F44"/>
    <w:rsid w:val="00E722BB"/>
    <w:rsid w:val="00E728CF"/>
    <w:rsid w:val="00E77964"/>
    <w:rsid w:val="00E86969"/>
    <w:rsid w:val="00E93FD9"/>
    <w:rsid w:val="00EA05F1"/>
    <w:rsid w:val="00EA77F0"/>
    <w:rsid w:val="00EC1A8E"/>
    <w:rsid w:val="00EC4009"/>
    <w:rsid w:val="00EC70DE"/>
    <w:rsid w:val="00ED2BB7"/>
    <w:rsid w:val="00ED2CEE"/>
    <w:rsid w:val="00ED4BD2"/>
    <w:rsid w:val="00ED69DC"/>
    <w:rsid w:val="00EE1F27"/>
    <w:rsid w:val="00EE2FD1"/>
    <w:rsid w:val="00EE300C"/>
    <w:rsid w:val="00EE58D8"/>
    <w:rsid w:val="00EE6E61"/>
    <w:rsid w:val="00EF14B6"/>
    <w:rsid w:val="00EF403D"/>
    <w:rsid w:val="00EF4B6E"/>
    <w:rsid w:val="00F075E1"/>
    <w:rsid w:val="00F07E79"/>
    <w:rsid w:val="00F112AB"/>
    <w:rsid w:val="00F17A6E"/>
    <w:rsid w:val="00F20272"/>
    <w:rsid w:val="00F31B94"/>
    <w:rsid w:val="00F35F47"/>
    <w:rsid w:val="00F36169"/>
    <w:rsid w:val="00F364AC"/>
    <w:rsid w:val="00F4064C"/>
    <w:rsid w:val="00F414CC"/>
    <w:rsid w:val="00F42A2F"/>
    <w:rsid w:val="00F44614"/>
    <w:rsid w:val="00F5418C"/>
    <w:rsid w:val="00F5549F"/>
    <w:rsid w:val="00F554C3"/>
    <w:rsid w:val="00F56574"/>
    <w:rsid w:val="00F62CBC"/>
    <w:rsid w:val="00F707D7"/>
    <w:rsid w:val="00F71C9B"/>
    <w:rsid w:val="00F9052E"/>
    <w:rsid w:val="00F9137D"/>
    <w:rsid w:val="00F94FDD"/>
    <w:rsid w:val="00F96B89"/>
    <w:rsid w:val="00FA1D49"/>
    <w:rsid w:val="00FB41BE"/>
    <w:rsid w:val="00FB458B"/>
    <w:rsid w:val="00FB7565"/>
    <w:rsid w:val="00FC18EC"/>
    <w:rsid w:val="00FC1CA8"/>
    <w:rsid w:val="00FD0858"/>
    <w:rsid w:val="00FE1664"/>
    <w:rsid w:val="00FE249B"/>
    <w:rsid w:val="01EAAE19"/>
    <w:rsid w:val="02226443"/>
    <w:rsid w:val="02CC3C8D"/>
    <w:rsid w:val="0329A4BF"/>
    <w:rsid w:val="03A609F2"/>
    <w:rsid w:val="066394FB"/>
    <w:rsid w:val="086FFCCD"/>
    <w:rsid w:val="09725B04"/>
    <w:rsid w:val="099534D5"/>
    <w:rsid w:val="0BD0EC06"/>
    <w:rsid w:val="0D150EBC"/>
    <w:rsid w:val="0D42AED0"/>
    <w:rsid w:val="0DAE2AAC"/>
    <w:rsid w:val="0EFD8977"/>
    <w:rsid w:val="1356D4DC"/>
    <w:rsid w:val="14172969"/>
    <w:rsid w:val="145C5DF7"/>
    <w:rsid w:val="161B043B"/>
    <w:rsid w:val="1689DE9C"/>
    <w:rsid w:val="17C309F5"/>
    <w:rsid w:val="18120310"/>
    <w:rsid w:val="18F43594"/>
    <w:rsid w:val="19805F51"/>
    <w:rsid w:val="19974479"/>
    <w:rsid w:val="1A85A0C8"/>
    <w:rsid w:val="1C695BED"/>
    <w:rsid w:val="1D0B6CBA"/>
    <w:rsid w:val="1EFA42F1"/>
    <w:rsid w:val="1FD37E6D"/>
    <w:rsid w:val="1FF7C0DC"/>
    <w:rsid w:val="217160FD"/>
    <w:rsid w:val="22055077"/>
    <w:rsid w:val="22A0260E"/>
    <w:rsid w:val="23FF82E9"/>
    <w:rsid w:val="24DCD373"/>
    <w:rsid w:val="254132F3"/>
    <w:rsid w:val="25D3EF1C"/>
    <w:rsid w:val="26665DFA"/>
    <w:rsid w:val="2881B0CC"/>
    <w:rsid w:val="2898BFA5"/>
    <w:rsid w:val="29303CD2"/>
    <w:rsid w:val="2A054C38"/>
    <w:rsid w:val="2A15BF28"/>
    <w:rsid w:val="2B7F2866"/>
    <w:rsid w:val="2C05B592"/>
    <w:rsid w:val="2C3573AA"/>
    <w:rsid w:val="2C3CB946"/>
    <w:rsid w:val="2D4223C9"/>
    <w:rsid w:val="2D599EB4"/>
    <w:rsid w:val="2D9030DF"/>
    <w:rsid w:val="2DEACA36"/>
    <w:rsid w:val="2EFD4A26"/>
    <w:rsid w:val="2F4DFDA7"/>
    <w:rsid w:val="3053D366"/>
    <w:rsid w:val="308EA253"/>
    <w:rsid w:val="30CA0B39"/>
    <w:rsid w:val="33AF1700"/>
    <w:rsid w:val="33F4FC6D"/>
    <w:rsid w:val="3553C17E"/>
    <w:rsid w:val="35638DC5"/>
    <w:rsid w:val="3596C2AC"/>
    <w:rsid w:val="366D8851"/>
    <w:rsid w:val="38016F47"/>
    <w:rsid w:val="385F1672"/>
    <w:rsid w:val="3960D92F"/>
    <w:rsid w:val="39C4169E"/>
    <w:rsid w:val="3C40620E"/>
    <w:rsid w:val="3CDDFE66"/>
    <w:rsid w:val="3D51C26F"/>
    <w:rsid w:val="3E0B5B8C"/>
    <w:rsid w:val="3E53B177"/>
    <w:rsid w:val="4134AC85"/>
    <w:rsid w:val="4330FDEE"/>
    <w:rsid w:val="45FA868C"/>
    <w:rsid w:val="47585B86"/>
    <w:rsid w:val="492B06F4"/>
    <w:rsid w:val="495D06A8"/>
    <w:rsid w:val="49C60F03"/>
    <w:rsid w:val="4AEE9459"/>
    <w:rsid w:val="4C1C17C1"/>
    <w:rsid w:val="4C82F884"/>
    <w:rsid w:val="4D3C69CF"/>
    <w:rsid w:val="4D811A1D"/>
    <w:rsid w:val="4E3654B7"/>
    <w:rsid w:val="4E5AE4A8"/>
    <w:rsid w:val="4F3DFD72"/>
    <w:rsid w:val="4F86446A"/>
    <w:rsid w:val="514109A7"/>
    <w:rsid w:val="5276A2CA"/>
    <w:rsid w:val="5390ECC9"/>
    <w:rsid w:val="53A843A4"/>
    <w:rsid w:val="54426FA1"/>
    <w:rsid w:val="54AAAD92"/>
    <w:rsid w:val="55ADF91B"/>
    <w:rsid w:val="55EB9168"/>
    <w:rsid w:val="56597B58"/>
    <w:rsid w:val="566EA0D3"/>
    <w:rsid w:val="56ACE6E8"/>
    <w:rsid w:val="57F90528"/>
    <w:rsid w:val="57FA672D"/>
    <w:rsid w:val="584BDD64"/>
    <w:rsid w:val="58E5950B"/>
    <w:rsid w:val="5A473EA7"/>
    <w:rsid w:val="5D52DDC9"/>
    <w:rsid w:val="5D640669"/>
    <w:rsid w:val="5E26C0B8"/>
    <w:rsid w:val="5E9D5F1D"/>
    <w:rsid w:val="5EAC95CE"/>
    <w:rsid w:val="5F142C46"/>
    <w:rsid w:val="603C9FAB"/>
    <w:rsid w:val="62D4C30C"/>
    <w:rsid w:val="649D5100"/>
    <w:rsid w:val="653A1B78"/>
    <w:rsid w:val="65D7E6FC"/>
    <w:rsid w:val="65EED434"/>
    <w:rsid w:val="67064B30"/>
    <w:rsid w:val="6735FD68"/>
    <w:rsid w:val="68B10898"/>
    <w:rsid w:val="6AE3DC32"/>
    <w:rsid w:val="6D7B4278"/>
    <w:rsid w:val="6ECA26DD"/>
    <w:rsid w:val="6FE3185E"/>
    <w:rsid w:val="71F08131"/>
    <w:rsid w:val="725162AC"/>
    <w:rsid w:val="73A9A140"/>
    <w:rsid w:val="73B7A154"/>
    <w:rsid w:val="7425A08B"/>
    <w:rsid w:val="751E569A"/>
    <w:rsid w:val="75A01427"/>
    <w:rsid w:val="75B31E8D"/>
    <w:rsid w:val="761B1569"/>
    <w:rsid w:val="78A83659"/>
    <w:rsid w:val="78FC32A4"/>
    <w:rsid w:val="7984B992"/>
    <w:rsid w:val="79C7A41F"/>
    <w:rsid w:val="79DB34A6"/>
    <w:rsid w:val="7A73E2C7"/>
    <w:rsid w:val="7B546C71"/>
    <w:rsid w:val="7BFF19DB"/>
    <w:rsid w:val="7C553D65"/>
    <w:rsid w:val="7D8251E9"/>
    <w:rsid w:val="7DA90CA0"/>
    <w:rsid w:val="7EF6B935"/>
    <w:rsid w:val="7F7D834E"/>
    <w:rsid w:val="7F9ECA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93C42"/>
  <w15:chartTrackingRefBased/>
  <w15:docId w15:val="{FB3436C5-1814-442D-994A-0EB36E3A8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1CE"/>
    <w:pPr>
      <w:spacing w:line="360" w:lineRule="auto"/>
    </w:pPr>
    <w:rPr>
      <w:rFonts w:ascii="Segoe UI" w:hAnsi="Segoe UI" w:cs="Segoe UI"/>
      <w:sz w:val="28"/>
      <w:szCs w:val="28"/>
      <w:lang w:val="en-US"/>
    </w:rPr>
  </w:style>
  <w:style w:type="paragraph" w:styleId="Heading1">
    <w:name w:val="heading 1"/>
    <w:basedOn w:val="Heading2"/>
    <w:next w:val="Normal"/>
    <w:link w:val="Heading1Char"/>
    <w:uiPriority w:val="9"/>
    <w:qFormat/>
    <w:rsid w:val="003D1BBB"/>
    <w:pPr>
      <w:outlineLvl w:val="0"/>
    </w:pPr>
    <w:rPr>
      <w:sz w:val="32"/>
    </w:rPr>
  </w:style>
  <w:style w:type="paragraph" w:styleId="Heading2">
    <w:name w:val="heading 2"/>
    <w:basedOn w:val="Heading3"/>
    <w:next w:val="Normal"/>
    <w:link w:val="Heading2Char"/>
    <w:uiPriority w:val="9"/>
    <w:unhideWhenUsed/>
    <w:qFormat/>
    <w:rsid w:val="003D1BBB"/>
    <w:pPr>
      <w:outlineLvl w:val="1"/>
    </w:pPr>
    <w:rPr>
      <w:rFonts w:ascii="Century Gothic" w:hAnsi="Century Gothic"/>
    </w:rPr>
  </w:style>
  <w:style w:type="paragraph" w:styleId="Heading3">
    <w:name w:val="heading 3"/>
    <w:basedOn w:val="Normal"/>
    <w:next w:val="Normal"/>
    <w:link w:val="Heading3Char"/>
    <w:uiPriority w:val="9"/>
    <w:unhideWhenUsed/>
    <w:qFormat/>
    <w:rsid w:val="006301CE"/>
    <w:pPr>
      <w:keepNext/>
      <w:keepLines/>
      <w:spacing w:before="160" w:after="80"/>
      <w:outlineLvl w:val="2"/>
    </w:pPr>
    <w:rPr>
      <w:rFonts w:eastAsiaTheme="majorEastAsia" w:cstheme="majorBidi"/>
      <w:b/>
      <w:bCs/>
    </w:rPr>
  </w:style>
  <w:style w:type="paragraph" w:styleId="Heading4">
    <w:name w:val="heading 4"/>
    <w:basedOn w:val="Normal"/>
    <w:next w:val="Normal"/>
    <w:link w:val="Heading4Char"/>
    <w:uiPriority w:val="9"/>
    <w:semiHidden/>
    <w:unhideWhenUsed/>
    <w:qFormat/>
    <w:rsid w:val="006301C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301C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301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01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01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01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BBB"/>
    <w:rPr>
      <w:rFonts w:ascii="Century Gothic" w:eastAsiaTheme="majorEastAsia" w:hAnsi="Century Gothic" w:cstheme="majorBidi"/>
      <w:b/>
      <w:bCs/>
      <w:sz w:val="32"/>
      <w:szCs w:val="28"/>
      <w:lang w:val="en-US"/>
    </w:rPr>
  </w:style>
  <w:style w:type="character" w:customStyle="1" w:styleId="Heading2Char">
    <w:name w:val="Heading 2 Char"/>
    <w:basedOn w:val="DefaultParagraphFont"/>
    <w:link w:val="Heading2"/>
    <w:uiPriority w:val="9"/>
    <w:rsid w:val="003D1BBB"/>
    <w:rPr>
      <w:rFonts w:ascii="Century Gothic" w:eastAsiaTheme="majorEastAsia" w:hAnsi="Century Gothic" w:cstheme="majorBidi"/>
      <w:b/>
      <w:bCs/>
      <w:sz w:val="28"/>
      <w:szCs w:val="28"/>
      <w:lang w:val="en-US"/>
    </w:rPr>
  </w:style>
  <w:style w:type="character" w:customStyle="1" w:styleId="Heading3Char">
    <w:name w:val="Heading 3 Char"/>
    <w:basedOn w:val="DefaultParagraphFont"/>
    <w:link w:val="Heading3"/>
    <w:uiPriority w:val="9"/>
    <w:rsid w:val="006301CE"/>
    <w:rPr>
      <w:rFonts w:ascii="Segoe UI" w:eastAsiaTheme="majorEastAsia" w:hAnsi="Segoe UI" w:cstheme="majorBidi"/>
      <w:b/>
      <w:bCs/>
      <w:sz w:val="28"/>
      <w:szCs w:val="28"/>
      <w:lang w:val="en-US"/>
    </w:rPr>
  </w:style>
  <w:style w:type="character" w:customStyle="1" w:styleId="Heading4Char">
    <w:name w:val="Heading 4 Char"/>
    <w:basedOn w:val="DefaultParagraphFont"/>
    <w:link w:val="Heading4"/>
    <w:uiPriority w:val="9"/>
    <w:semiHidden/>
    <w:rsid w:val="006301C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301C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301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01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01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01CE"/>
    <w:rPr>
      <w:rFonts w:eastAsiaTheme="majorEastAsia" w:cstheme="majorBidi"/>
      <w:color w:val="272727" w:themeColor="text1" w:themeTint="D8"/>
    </w:rPr>
  </w:style>
  <w:style w:type="paragraph" w:styleId="Title">
    <w:name w:val="Title"/>
    <w:next w:val="Normal"/>
    <w:link w:val="TitleChar"/>
    <w:uiPriority w:val="10"/>
    <w:qFormat/>
    <w:rsid w:val="0064178D"/>
    <w:pPr>
      <w:jc w:val="center"/>
    </w:pPr>
    <w:rPr>
      <w:rFonts w:ascii="Druk Text Heavy" w:eastAsiaTheme="majorEastAsia" w:hAnsi="Druk Text Heavy" w:cstheme="majorBidi"/>
      <w:bCs/>
      <w:sz w:val="40"/>
      <w:szCs w:val="28"/>
      <w:lang w:val="en-US"/>
    </w:rPr>
  </w:style>
  <w:style w:type="character" w:customStyle="1" w:styleId="TitleChar">
    <w:name w:val="Title Char"/>
    <w:basedOn w:val="DefaultParagraphFont"/>
    <w:link w:val="Title"/>
    <w:uiPriority w:val="10"/>
    <w:rsid w:val="0064178D"/>
    <w:rPr>
      <w:rFonts w:ascii="Druk Text Heavy" w:eastAsiaTheme="majorEastAsia" w:hAnsi="Druk Text Heavy" w:cstheme="majorBidi"/>
      <w:bCs/>
      <w:sz w:val="40"/>
      <w:szCs w:val="28"/>
      <w:lang w:val="en-US"/>
    </w:rPr>
  </w:style>
  <w:style w:type="paragraph" w:styleId="Subtitle">
    <w:name w:val="Subtitle"/>
    <w:basedOn w:val="Normal"/>
    <w:next w:val="Normal"/>
    <w:link w:val="SubtitleChar"/>
    <w:uiPriority w:val="11"/>
    <w:qFormat/>
    <w:rsid w:val="006301CE"/>
    <w:pPr>
      <w:numPr>
        <w:ilvl w:val="1"/>
      </w:numPr>
    </w:pPr>
    <w:rPr>
      <w:rFonts w:eastAsiaTheme="majorEastAsia" w:cstheme="majorBidi"/>
      <w:color w:val="595959" w:themeColor="text1" w:themeTint="A6"/>
      <w:spacing w:val="15"/>
    </w:rPr>
  </w:style>
  <w:style w:type="character" w:customStyle="1" w:styleId="SubtitleChar">
    <w:name w:val="Subtitle Char"/>
    <w:basedOn w:val="DefaultParagraphFont"/>
    <w:link w:val="Subtitle"/>
    <w:uiPriority w:val="11"/>
    <w:rsid w:val="006301CE"/>
    <w:rPr>
      <w:rFonts w:ascii="Segoe UI" w:eastAsiaTheme="majorEastAsia" w:hAnsi="Segoe UI" w:cstheme="majorBidi"/>
      <w:color w:val="595959" w:themeColor="text1" w:themeTint="A6"/>
      <w:spacing w:val="15"/>
      <w:sz w:val="28"/>
      <w:szCs w:val="28"/>
      <w:lang w:val="en-US"/>
    </w:rPr>
  </w:style>
  <w:style w:type="paragraph" w:styleId="Quote">
    <w:name w:val="Quote"/>
    <w:basedOn w:val="Normal"/>
    <w:next w:val="Normal"/>
    <w:link w:val="QuoteChar"/>
    <w:uiPriority w:val="29"/>
    <w:qFormat/>
    <w:rsid w:val="006301CE"/>
    <w:pPr>
      <w:spacing w:before="160"/>
      <w:jc w:val="center"/>
    </w:pPr>
    <w:rPr>
      <w:i/>
      <w:iCs/>
      <w:color w:val="404040" w:themeColor="text1" w:themeTint="BF"/>
    </w:rPr>
  </w:style>
  <w:style w:type="character" w:customStyle="1" w:styleId="QuoteChar">
    <w:name w:val="Quote Char"/>
    <w:basedOn w:val="DefaultParagraphFont"/>
    <w:link w:val="Quote"/>
    <w:uiPriority w:val="29"/>
    <w:rsid w:val="006301CE"/>
    <w:rPr>
      <w:i/>
      <w:iCs/>
      <w:color w:val="404040" w:themeColor="text1" w:themeTint="BF"/>
    </w:rPr>
  </w:style>
  <w:style w:type="paragraph" w:styleId="ListParagraph">
    <w:name w:val="List Paragraph"/>
    <w:basedOn w:val="Normal"/>
    <w:uiPriority w:val="34"/>
    <w:qFormat/>
    <w:rsid w:val="006301CE"/>
    <w:pPr>
      <w:ind w:left="720"/>
      <w:contextualSpacing/>
    </w:pPr>
  </w:style>
  <w:style w:type="character" w:styleId="IntenseEmphasis">
    <w:name w:val="Intense Emphasis"/>
    <w:basedOn w:val="DefaultParagraphFont"/>
    <w:uiPriority w:val="21"/>
    <w:qFormat/>
    <w:rsid w:val="006301CE"/>
    <w:rPr>
      <w:i/>
      <w:iCs/>
      <w:color w:val="0F4761" w:themeColor="accent1" w:themeShade="BF"/>
    </w:rPr>
  </w:style>
  <w:style w:type="paragraph" w:styleId="IntenseQuote">
    <w:name w:val="Intense Quote"/>
    <w:basedOn w:val="Normal"/>
    <w:next w:val="Normal"/>
    <w:link w:val="IntenseQuoteChar"/>
    <w:uiPriority w:val="30"/>
    <w:qFormat/>
    <w:rsid w:val="006301C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301CE"/>
    <w:rPr>
      <w:i/>
      <w:iCs/>
      <w:color w:val="0F4761" w:themeColor="accent1" w:themeShade="BF"/>
    </w:rPr>
  </w:style>
  <w:style w:type="character" w:styleId="IntenseReference">
    <w:name w:val="Intense Reference"/>
    <w:basedOn w:val="DefaultParagraphFont"/>
    <w:uiPriority w:val="32"/>
    <w:qFormat/>
    <w:rsid w:val="006301CE"/>
    <w:rPr>
      <w:b/>
      <w:bCs/>
      <w:smallCaps/>
      <w:color w:val="0F4761" w:themeColor="accent1" w:themeShade="BF"/>
      <w:spacing w:val="5"/>
    </w:rPr>
  </w:style>
  <w:style w:type="paragraph" w:styleId="Header">
    <w:name w:val="header"/>
    <w:basedOn w:val="Normal"/>
    <w:link w:val="HeaderChar"/>
    <w:uiPriority w:val="99"/>
    <w:unhideWhenUsed/>
    <w:rsid w:val="006301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01CE"/>
  </w:style>
  <w:style w:type="paragraph" w:styleId="Footer">
    <w:name w:val="footer"/>
    <w:basedOn w:val="Normal"/>
    <w:link w:val="FooterChar"/>
    <w:uiPriority w:val="99"/>
    <w:unhideWhenUsed/>
    <w:rsid w:val="006301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01CE"/>
  </w:style>
  <w:style w:type="character" w:styleId="Hyperlink">
    <w:name w:val="Hyperlink"/>
    <w:basedOn w:val="DefaultParagraphFont"/>
    <w:uiPriority w:val="99"/>
    <w:unhideWhenUsed/>
    <w:rsid w:val="006301CE"/>
    <w:rPr>
      <w:color w:val="467886" w:themeColor="hyperlink"/>
      <w:u w:val="single"/>
    </w:rPr>
  </w:style>
  <w:style w:type="paragraph" w:styleId="TOCHeading">
    <w:name w:val="TOC Heading"/>
    <w:basedOn w:val="Heading1"/>
    <w:next w:val="Normal"/>
    <w:uiPriority w:val="39"/>
    <w:unhideWhenUsed/>
    <w:qFormat/>
    <w:rsid w:val="007925B5"/>
    <w:pPr>
      <w:spacing w:before="240" w:after="0" w:line="259" w:lineRule="auto"/>
      <w:outlineLvl w:val="9"/>
    </w:pPr>
    <w:rPr>
      <w:bCs w:val="0"/>
      <w:caps/>
      <w:kern w:val="0"/>
      <w:szCs w:val="32"/>
      <w:lang w:val="en-GB" w:eastAsia="en-AU"/>
      <w14:ligatures w14:val="none"/>
    </w:rPr>
  </w:style>
  <w:style w:type="paragraph" w:styleId="TOC1">
    <w:name w:val="toc 1"/>
    <w:basedOn w:val="Normal"/>
    <w:next w:val="Normal"/>
    <w:autoRedefine/>
    <w:uiPriority w:val="39"/>
    <w:unhideWhenUsed/>
    <w:rsid w:val="00306DC4"/>
    <w:pPr>
      <w:spacing w:after="100"/>
    </w:pPr>
  </w:style>
  <w:style w:type="paragraph" w:styleId="TOC2">
    <w:name w:val="toc 2"/>
    <w:basedOn w:val="Normal"/>
    <w:next w:val="Normal"/>
    <w:autoRedefine/>
    <w:uiPriority w:val="39"/>
    <w:unhideWhenUsed/>
    <w:rsid w:val="00306DC4"/>
    <w:pPr>
      <w:spacing w:after="100"/>
      <w:ind w:left="280"/>
    </w:pPr>
  </w:style>
  <w:style w:type="paragraph" w:styleId="TOC3">
    <w:name w:val="toc 3"/>
    <w:basedOn w:val="Normal"/>
    <w:next w:val="Normal"/>
    <w:autoRedefine/>
    <w:uiPriority w:val="39"/>
    <w:unhideWhenUsed/>
    <w:rsid w:val="00306DC4"/>
    <w:pPr>
      <w:spacing w:after="100"/>
      <w:ind w:left="560"/>
    </w:pPr>
  </w:style>
  <w:style w:type="paragraph" w:customStyle="1" w:styleId="CenturyGothic-Heading2-Size16">
    <w:name w:val="Century Gothic - Heading 2 - Size 16"/>
    <w:basedOn w:val="Heading2"/>
    <w:link w:val="CenturyGothic-Heading2-Size16Char"/>
    <w:qFormat/>
    <w:rsid w:val="00306DC4"/>
    <w:pPr>
      <w:keepNext w:val="0"/>
      <w:keepLines w:val="0"/>
      <w:spacing w:before="0" w:after="160"/>
    </w:pPr>
    <w:rPr>
      <w:rFonts w:eastAsia="Arial Rounded MT Bold" w:cs="Arial Rounded MT Bold"/>
      <w:color w:val="000000" w:themeColor="text1"/>
      <w:kern w:val="0"/>
      <w:szCs w:val="26"/>
      <w14:ligatures w14:val="none"/>
    </w:rPr>
  </w:style>
  <w:style w:type="character" w:customStyle="1" w:styleId="CenturyGothic-Heading2-Size16Char">
    <w:name w:val="Century Gothic - Heading 2 - Size 16 Char"/>
    <w:basedOn w:val="Heading2Char"/>
    <w:link w:val="CenturyGothic-Heading2-Size16"/>
    <w:rsid w:val="00306DC4"/>
    <w:rPr>
      <w:rFonts w:ascii="Century Gothic" w:eastAsia="Arial Rounded MT Bold" w:hAnsi="Century Gothic" w:cs="Arial Rounded MT Bold"/>
      <w:b/>
      <w:bCs/>
      <w:color w:val="000000" w:themeColor="text1"/>
      <w:kern w:val="0"/>
      <w:sz w:val="28"/>
      <w:szCs w:val="26"/>
      <w:lang w:val="en-US"/>
      <w14:ligatures w14:val="none"/>
    </w:rPr>
  </w:style>
  <w:style w:type="character" w:styleId="UnresolvedMention">
    <w:name w:val="Unresolved Mention"/>
    <w:basedOn w:val="DefaultParagraphFont"/>
    <w:uiPriority w:val="99"/>
    <w:semiHidden/>
    <w:unhideWhenUsed/>
    <w:rsid w:val="00795E50"/>
    <w:rPr>
      <w:color w:val="605E5C"/>
      <w:shd w:val="clear" w:color="auto" w:fill="E1DFDD"/>
    </w:rPr>
  </w:style>
  <w:style w:type="paragraph" w:styleId="NormalWeb">
    <w:name w:val="Normal (Web)"/>
    <w:basedOn w:val="Normal"/>
    <w:uiPriority w:val="99"/>
    <w:semiHidden/>
    <w:unhideWhenUsed/>
    <w:rsid w:val="00F35F47"/>
    <w:rPr>
      <w:rFonts w:ascii="Times New Roman" w:hAnsi="Times New Roman" w:cs="Times New Roman"/>
      <w:sz w:val="24"/>
      <w:szCs w:val="24"/>
    </w:rPr>
  </w:style>
  <w:style w:type="paragraph" w:styleId="Revision">
    <w:name w:val="Revision"/>
    <w:hidden/>
    <w:uiPriority w:val="99"/>
    <w:semiHidden/>
    <w:rsid w:val="00086C0B"/>
    <w:pPr>
      <w:spacing w:after="0" w:line="240" w:lineRule="auto"/>
    </w:pPr>
    <w:rPr>
      <w:rFonts w:ascii="Segoe UI" w:hAnsi="Segoe UI" w:cs="Segoe UI"/>
      <w:sz w:val="28"/>
      <w:szCs w:val="28"/>
      <w:lang w:val="en-US"/>
    </w:rPr>
  </w:style>
  <w:style w:type="character" w:styleId="FollowedHyperlink">
    <w:name w:val="FollowedHyperlink"/>
    <w:basedOn w:val="DefaultParagraphFont"/>
    <w:uiPriority w:val="99"/>
    <w:semiHidden/>
    <w:unhideWhenUsed/>
    <w:rsid w:val="00C4171F"/>
    <w:rPr>
      <w:color w:val="96607D" w:themeColor="followedHyperlink"/>
      <w:u w:val="single"/>
    </w:rPr>
  </w:style>
  <w:style w:type="paragraph" w:styleId="CommentText">
    <w:name w:val="annotation text"/>
    <w:basedOn w:val="Normal"/>
    <w:link w:val="CommentTextChar"/>
    <w:uiPriority w:val="99"/>
    <w:semiHidden/>
    <w:unhideWhenUsed/>
    <w:rsid w:val="00C4171F"/>
    <w:pPr>
      <w:spacing w:line="240" w:lineRule="auto"/>
    </w:pPr>
    <w:rPr>
      <w:sz w:val="20"/>
      <w:szCs w:val="20"/>
    </w:rPr>
  </w:style>
  <w:style w:type="character" w:customStyle="1" w:styleId="CommentTextChar">
    <w:name w:val="Comment Text Char"/>
    <w:basedOn w:val="DefaultParagraphFont"/>
    <w:link w:val="CommentText"/>
    <w:uiPriority w:val="99"/>
    <w:semiHidden/>
    <w:rsid w:val="00C4171F"/>
    <w:rPr>
      <w:rFonts w:ascii="Segoe UI" w:hAnsi="Segoe UI" w:cs="Segoe UI"/>
      <w:sz w:val="20"/>
      <w:szCs w:val="20"/>
      <w:lang w:val="en-US"/>
    </w:rPr>
  </w:style>
  <w:style w:type="character" w:styleId="CommentReference">
    <w:name w:val="annotation reference"/>
    <w:basedOn w:val="DefaultParagraphFont"/>
    <w:uiPriority w:val="99"/>
    <w:semiHidden/>
    <w:unhideWhenUsed/>
    <w:rsid w:val="00C4171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ccess@melbournefringe.com.au" TargetMode="External"/><Relationship Id="rId18" Type="http://schemas.openxmlformats.org/officeDocument/2006/relationships/hyperlink" Target="mailto:artists@melbournefringe.com.au."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convoaustralia.com/" TargetMode="External"/><Relationship Id="rId7" Type="http://schemas.openxmlformats.org/officeDocument/2006/relationships/settings" Target="settings.xml"/><Relationship Id="rId12" Type="http://schemas.openxmlformats.org/officeDocument/2006/relationships/hyperlink" Target="https://airtable.com/app4kI2dwKr2Wg8zg/pagXRt3HsZAL18w0i/form" TargetMode="External"/><Relationship Id="rId17" Type="http://schemas.openxmlformats.org/officeDocument/2006/relationships/hyperlink" Target="mailto:artists@melbournefringe.com.au"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airtable.com/app4kI2dwKr2Wg8zg/pagXRt3HsZAL18w0i/form" TargetMode="External"/><Relationship Id="rId20" Type="http://schemas.openxmlformats.org/officeDocument/2006/relationships/hyperlink" Target="https://nrschat.nrscall.gov.au/nrs/internetrela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irtable.com/app4kI2dwKr2Wg8zg/pagXRt3HsZAL18w0i/form"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onvoaustralia.com/" TargetMode="External"/><Relationship Id="rId23" Type="http://schemas.openxmlformats.org/officeDocument/2006/relationships/image" Target="media/image1.jpeg"/><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ccess@melbournefringe.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rschat.nrscall.gov.au/nrs/internetrelay?" TargetMode="External"/><Relationship Id="rId22" Type="http://schemas.openxmlformats.org/officeDocument/2006/relationships/hyperlink" Target="https://airtable.com/app4kI2dwKr2Wg8zg/pagXRt3HsZAL18w0i/form"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A22EEFA789CD46961A58BB5290E701" ma:contentTypeVersion="24" ma:contentTypeDescription="Create a new document." ma:contentTypeScope="" ma:versionID="ef815f1211b0da4d938a639b3bb36356">
  <xsd:schema xmlns:xsd="http://www.w3.org/2001/XMLSchema" xmlns:xs="http://www.w3.org/2001/XMLSchema" xmlns:p="http://schemas.microsoft.com/office/2006/metadata/properties" xmlns:ns1="http://schemas.microsoft.com/sharepoint/v3" xmlns:ns2="208a4d3c-24ea-42ab-ad6d-2daf6334ae49" xmlns:ns3="fea9f590-e234-4f0b-8eb4-29580e3224c3" targetNamespace="http://schemas.microsoft.com/office/2006/metadata/properties" ma:root="true" ma:fieldsID="a1f0b6e56ecd8b66a89f5d692acb2b3c" ns1:_="" ns2:_="" ns3:_="">
    <xsd:import namespace="http://schemas.microsoft.com/sharepoint/v3"/>
    <xsd:import namespace="208a4d3c-24ea-42ab-ad6d-2daf6334ae49"/>
    <xsd:import namespace="fea9f590-e234-4f0b-8eb4-29580e3224c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testUR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8a4d3c-24ea-42ab-ad6d-2daf6334ae4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2f93a9eb-c87e-443f-9029-15242b338bd0"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testURL" ma:index="28" nillable="true" ma:displayName="ListLink" ma:description="Link to Invoice Log List" ma:format="Hyperlink" ma:internalName="testURL">
      <xsd:complexType>
        <xsd:complexContent>
          <xsd:extension base="dms:URL">
            <xsd:sequence>
              <xsd:element name="Url" type="dms:ValidUrl" minOccurs="0" nillable="true"/>
              <xsd:element name="Description" type="xsd:string" nillable="true"/>
            </xsd:sequence>
          </xsd:extension>
        </xsd:complexContent>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a9f590-e234-4f0b-8eb4-29580e3224c3"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f2502b3e-95aa-4db6-9124-c6449d60d8cd}" ma:internalName="TaxCatchAll" ma:showField="CatchAllData" ma:web="fea9f590-e234-4f0b-8eb4-29580e3224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Flow_SignoffStatus xmlns="208a4d3c-24ea-42ab-ad6d-2daf6334ae49" xsi:nil="true"/>
    <TaxCatchAll xmlns="fea9f590-e234-4f0b-8eb4-29580e3224c3" xsi:nil="true"/>
    <testURL xmlns="208a4d3c-24ea-42ab-ad6d-2daf6334ae49">
      <Url xsi:nil="true"/>
      <Description xsi:nil="true"/>
    </testURL>
    <_ip_UnifiedCompliancePolicyProperties xmlns="http://schemas.microsoft.com/sharepoint/v3" xsi:nil="true"/>
    <lcf76f155ced4ddcb4097134ff3c332f xmlns="208a4d3c-24ea-42ab-ad6d-2daf6334ae4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E4F61-AF8D-491F-9E1B-20DE9E83E6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08a4d3c-24ea-42ab-ad6d-2daf6334ae49"/>
    <ds:schemaRef ds:uri="fea9f590-e234-4f0b-8eb4-29580e3224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F3D5A-9C6E-4A76-9320-C954DD2D8C2C}">
  <ds:schemaRefs>
    <ds:schemaRef ds:uri="http://schemas.microsoft.com/sharepoint/v3/contenttype/forms"/>
  </ds:schemaRefs>
</ds:datastoreItem>
</file>

<file path=customXml/itemProps3.xml><?xml version="1.0" encoding="utf-8"?>
<ds:datastoreItem xmlns:ds="http://schemas.openxmlformats.org/officeDocument/2006/customXml" ds:itemID="{9A3EF54B-5533-4C6B-8842-A15B6D7301D3}">
  <ds:schemaRefs>
    <ds:schemaRef ds:uri="http://schemas.microsoft.com/office/2006/metadata/properties"/>
    <ds:schemaRef ds:uri="http://schemas.microsoft.com/office/infopath/2007/PartnerControls"/>
    <ds:schemaRef ds:uri="http://schemas.microsoft.com/sharepoint/v3"/>
    <ds:schemaRef ds:uri="208a4d3c-24ea-42ab-ad6d-2daf6334ae49"/>
    <ds:schemaRef ds:uri="fea9f590-e234-4f0b-8eb4-29580e3224c3"/>
  </ds:schemaRefs>
</ds:datastoreItem>
</file>

<file path=customXml/itemProps4.xml><?xml version="1.0" encoding="utf-8"?>
<ds:datastoreItem xmlns:ds="http://schemas.openxmlformats.org/officeDocument/2006/customXml" ds:itemID="{78E4AAF9-4C3E-4ECE-8C84-0E966B69F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20474</CharactersWithSpaces>
  <SharedDoc>false</SharedDoc>
  <HLinks>
    <vt:vector size="150" baseType="variant">
      <vt:variant>
        <vt:i4>4653129</vt:i4>
      </vt:variant>
      <vt:variant>
        <vt:i4>123</vt:i4>
      </vt:variant>
      <vt:variant>
        <vt:i4>0</vt:i4>
      </vt:variant>
      <vt:variant>
        <vt:i4>5</vt:i4>
      </vt:variant>
      <vt:variant>
        <vt:lpwstr>https://airtable.com/app4kI2dwKr2Wg8zg/pagOEY2ikSkuvfves/form</vt:lpwstr>
      </vt:variant>
      <vt:variant>
        <vt:lpwstr/>
      </vt:variant>
      <vt:variant>
        <vt:i4>6619164</vt:i4>
      </vt:variant>
      <vt:variant>
        <vt:i4>120</vt:i4>
      </vt:variant>
      <vt:variant>
        <vt:i4>0</vt:i4>
      </vt:variant>
      <vt:variant>
        <vt:i4>5</vt:i4>
      </vt:variant>
      <vt:variant>
        <vt:lpwstr>mailto:carly@melbournefringe.com.au</vt:lpwstr>
      </vt:variant>
      <vt:variant>
        <vt:lpwstr/>
      </vt:variant>
      <vt:variant>
        <vt:i4>5767238</vt:i4>
      </vt:variant>
      <vt:variant>
        <vt:i4>117</vt:i4>
      </vt:variant>
      <vt:variant>
        <vt:i4>0</vt:i4>
      </vt:variant>
      <vt:variant>
        <vt:i4>5</vt:i4>
      </vt:variant>
      <vt:variant>
        <vt:lpwstr>https://nrschat.nrscall.gov.au/nrs/internetrelay?</vt:lpwstr>
      </vt:variant>
      <vt:variant>
        <vt:lpwstr/>
      </vt:variant>
      <vt:variant>
        <vt:i4>3538955</vt:i4>
      </vt:variant>
      <vt:variant>
        <vt:i4>114</vt:i4>
      </vt:variant>
      <vt:variant>
        <vt:i4>0</vt:i4>
      </vt:variant>
      <vt:variant>
        <vt:i4>5</vt:i4>
      </vt:variant>
      <vt:variant>
        <vt:lpwstr>mailto:artists@melbournefringe.com.au.</vt:lpwstr>
      </vt:variant>
      <vt:variant>
        <vt:lpwstr/>
      </vt:variant>
      <vt:variant>
        <vt:i4>2031689</vt:i4>
      </vt:variant>
      <vt:variant>
        <vt:i4>111</vt:i4>
      </vt:variant>
      <vt:variant>
        <vt:i4>0</vt:i4>
      </vt:variant>
      <vt:variant>
        <vt:i4>5</vt:i4>
      </vt:variant>
      <vt:variant>
        <vt:lpwstr>https://airtable.com/app4kI2dwKr2Wg8zg/pagXRt3HsZAL18w0i/form</vt:lpwstr>
      </vt:variant>
      <vt:variant>
        <vt:lpwstr/>
      </vt:variant>
      <vt:variant>
        <vt:i4>5767238</vt:i4>
      </vt:variant>
      <vt:variant>
        <vt:i4>108</vt:i4>
      </vt:variant>
      <vt:variant>
        <vt:i4>0</vt:i4>
      </vt:variant>
      <vt:variant>
        <vt:i4>5</vt:i4>
      </vt:variant>
      <vt:variant>
        <vt:lpwstr>https://nrschat.nrscall.gov.au/nrs/internetrelay</vt:lpwstr>
      </vt:variant>
      <vt:variant>
        <vt:lpwstr/>
      </vt:variant>
      <vt:variant>
        <vt:i4>7667732</vt:i4>
      </vt:variant>
      <vt:variant>
        <vt:i4>105</vt:i4>
      </vt:variant>
      <vt:variant>
        <vt:i4>0</vt:i4>
      </vt:variant>
      <vt:variant>
        <vt:i4>5</vt:i4>
      </vt:variant>
      <vt:variant>
        <vt:lpwstr>mailto:milly@melbournefringe.com.au</vt:lpwstr>
      </vt:variant>
      <vt:variant>
        <vt:lpwstr/>
      </vt:variant>
      <vt:variant>
        <vt:i4>1572990</vt:i4>
      </vt:variant>
      <vt:variant>
        <vt:i4>102</vt:i4>
      </vt:variant>
      <vt:variant>
        <vt:i4>0</vt:i4>
      </vt:variant>
      <vt:variant>
        <vt:i4>5</vt:i4>
      </vt:variant>
      <vt:variant>
        <vt:lpwstr>mailto:artists@melbournefringe.com.au</vt:lpwstr>
      </vt:variant>
      <vt:variant>
        <vt:lpwstr/>
      </vt:variant>
      <vt:variant>
        <vt:i4>2031689</vt:i4>
      </vt:variant>
      <vt:variant>
        <vt:i4>96</vt:i4>
      </vt:variant>
      <vt:variant>
        <vt:i4>0</vt:i4>
      </vt:variant>
      <vt:variant>
        <vt:i4>5</vt:i4>
      </vt:variant>
      <vt:variant>
        <vt:lpwstr>https://airtable.com/app4kI2dwKr2Wg8zg/pagXRt3HsZAL18w0i/form</vt:lpwstr>
      </vt:variant>
      <vt:variant>
        <vt:lpwstr/>
      </vt:variant>
      <vt:variant>
        <vt:i4>2031689</vt:i4>
      </vt:variant>
      <vt:variant>
        <vt:i4>93</vt:i4>
      </vt:variant>
      <vt:variant>
        <vt:i4>0</vt:i4>
      </vt:variant>
      <vt:variant>
        <vt:i4>5</vt:i4>
      </vt:variant>
      <vt:variant>
        <vt:lpwstr>https://airtable.com/app4kI2dwKr2Wg8zg/pagXRt3HsZAL18w0i/form</vt:lpwstr>
      </vt:variant>
      <vt:variant>
        <vt:lpwstr/>
      </vt:variant>
      <vt:variant>
        <vt:i4>1114160</vt:i4>
      </vt:variant>
      <vt:variant>
        <vt:i4>86</vt:i4>
      </vt:variant>
      <vt:variant>
        <vt:i4>0</vt:i4>
      </vt:variant>
      <vt:variant>
        <vt:i4>5</vt:i4>
      </vt:variant>
      <vt:variant>
        <vt:lpwstr/>
      </vt:variant>
      <vt:variant>
        <vt:lpwstr>_Toc224206602</vt:lpwstr>
      </vt:variant>
      <vt:variant>
        <vt:i4>1114160</vt:i4>
      </vt:variant>
      <vt:variant>
        <vt:i4>80</vt:i4>
      </vt:variant>
      <vt:variant>
        <vt:i4>0</vt:i4>
      </vt:variant>
      <vt:variant>
        <vt:i4>5</vt:i4>
      </vt:variant>
      <vt:variant>
        <vt:lpwstr/>
      </vt:variant>
      <vt:variant>
        <vt:lpwstr>_Toc224206601</vt:lpwstr>
      </vt:variant>
      <vt:variant>
        <vt:i4>1114160</vt:i4>
      </vt:variant>
      <vt:variant>
        <vt:i4>74</vt:i4>
      </vt:variant>
      <vt:variant>
        <vt:i4>0</vt:i4>
      </vt:variant>
      <vt:variant>
        <vt:i4>5</vt:i4>
      </vt:variant>
      <vt:variant>
        <vt:lpwstr/>
      </vt:variant>
      <vt:variant>
        <vt:lpwstr>_Toc224206600</vt:lpwstr>
      </vt:variant>
      <vt:variant>
        <vt:i4>1572915</vt:i4>
      </vt:variant>
      <vt:variant>
        <vt:i4>68</vt:i4>
      </vt:variant>
      <vt:variant>
        <vt:i4>0</vt:i4>
      </vt:variant>
      <vt:variant>
        <vt:i4>5</vt:i4>
      </vt:variant>
      <vt:variant>
        <vt:lpwstr/>
      </vt:variant>
      <vt:variant>
        <vt:lpwstr>_Toc224206599</vt:lpwstr>
      </vt:variant>
      <vt:variant>
        <vt:i4>1572915</vt:i4>
      </vt:variant>
      <vt:variant>
        <vt:i4>62</vt:i4>
      </vt:variant>
      <vt:variant>
        <vt:i4>0</vt:i4>
      </vt:variant>
      <vt:variant>
        <vt:i4>5</vt:i4>
      </vt:variant>
      <vt:variant>
        <vt:lpwstr/>
      </vt:variant>
      <vt:variant>
        <vt:lpwstr>_Toc224206598</vt:lpwstr>
      </vt:variant>
      <vt:variant>
        <vt:i4>1572915</vt:i4>
      </vt:variant>
      <vt:variant>
        <vt:i4>56</vt:i4>
      </vt:variant>
      <vt:variant>
        <vt:i4>0</vt:i4>
      </vt:variant>
      <vt:variant>
        <vt:i4>5</vt:i4>
      </vt:variant>
      <vt:variant>
        <vt:lpwstr/>
      </vt:variant>
      <vt:variant>
        <vt:lpwstr>_Toc224206597</vt:lpwstr>
      </vt:variant>
      <vt:variant>
        <vt:i4>1572915</vt:i4>
      </vt:variant>
      <vt:variant>
        <vt:i4>50</vt:i4>
      </vt:variant>
      <vt:variant>
        <vt:i4>0</vt:i4>
      </vt:variant>
      <vt:variant>
        <vt:i4>5</vt:i4>
      </vt:variant>
      <vt:variant>
        <vt:lpwstr/>
      </vt:variant>
      <vt:variant>
        <vt:lpwstr>_Toc224206596</vt:lpwstr>
      </vt:variant>
      <vt:variant>
        <vt:i4>1572915</vt:i4>
      </vt:variant>
      <vt:variant>
        <vt:i4>44</vt:i4>
      </vt:variant>
      <vt:variant>
        <vt:i4>0</vt:i4>
      </vt:variant>
      <vt:variant>
        <vt:i4>5</vt:i4>
      </vt:variant>
      <vt:variant>
        <vt:lpwstr/>
      </vt:variant>
      <vt:variant>
        <vt:lpwstr>_Toc224206595</vt:lpwstr>
      </vt:variant>
      <vt:variant>
        <vt:i4>1572915</vt:i4>
      </vt:variant>
      <vt:variant>
        <vt:i4>38</vt:i4>
      </vt:variant>
      <vt:variant>
        <vt:i4>0</vt:i4>
      </vt:variant>
      <vt:variant>
        <vt:i4>5</vt:i4>
      </vt:variant>
      <vt:variant>
        <vt:lpwstr/>
      </vt:variant>
      <vt:variant>
        <vt:lpwstr>_Toc224206594</vt:lpwstr>
      </vt:variant>
      <vt:variant>
        <vt:i4>1572915</vt:i4>
      </vt:variant>
      <vt:variant>
        <vt:i4>32</vt:i4>
      </vt:variant>
      <vt:variant>
        <vt:i4>0</vt:i4>
      </vt:variant>
      <vt:variant>
        <vt:i4>5</vt:i4>
      </vt:variant>
      <vt:variant>
        <vt:lpwstr/>
      </vt:variant>
      <vt:variant>
        <vt:lpwstr>_Toc224206593</vt:lpwstr>
      </vt:variant>
      <vt:variant>
        <vt:i4>1572915</vt:i4>
      </vt:variant>
      <vt:variant>
        <vt:i4>26</vt:i4>
      </vt:variant>
      <vt:variant>
        <vt:i4>0</vt:i4>
      </vt:variant>
      <vt:variant>
        <vt:i4>5</vt:i4>
      </vt:variant>
      <vt:variant>
        <vt:lpwstr/>
      </vt:variant>
      <vt:variant>
        <vt:lpwstr>_Toc224206592</vt:lpwstr>
      </vt:variant>
      <vt:variant>
        <vt:i4>1572915</vt:i4>
      </vt:variant>
      <vt:variant>
        <vt:i4>20</vt:i4>
      </vt:variant>
      <vt:variant>
        <vt:i4>0</vt:i4>
      </vt:variant>
      <vt:variant>
        <vt:i4>5</vt:i4>
      </vt:variant>
      <vt:variant>
        <vt:lpwstr/>
      </vt:variant>
      <vt:variant>
        <vt:lpwstr>_Toc224206591</vt:lpwstr>
      </vt:variant>
      <vt:variant>
        <vt:i4>1572915</vt:i4>
      </vt:variant>
      <vt:variant>
        <vt:i4>14</vt:i4>
      </vt:variant>
      <vt:variant>
        <vt:i4>0</vt:i4>
      </vt:variant>
      <vt:variant>
        <vt:i4>5</vt:i4>
      </vt:variant>
      <vt:variant>
        <vt:lpwstr/>
      </vt:variant>
      <vt:variant>
        <vt:lpwstr>_Toc224206590</vt:lpwstr>
      </vt:variant>
      <vt:variant>
        <vt:i4>1638451</vt:i4>
      </vt:variant>
      <vt:variant>
        <vt:i4>8</vt:i4>
      </vt:variant>
      <vt:variant>
        <vt:i4>0</vt:i4>
      </vt:variant>
      <vt:variant>
        <vt:i4>5</vt:i4>
      </vt:variant>
      <vt:variant>
        <vt:lpwstr/>
      </vt:variant>
      <vt:variant>
        <vt:lpwstr>_Toc224206589</vt:lpwstr>
      </vt:variant>
      <vt:variant>
        <vt:i4>1638451</vt:i4>
      </vt:variant>
      <vt:variant>
        <vt:i4>2</vt:i4>
      </vt:variant>
      <vt:variant>
        <vt:i4>0</vt:i4>
      </vt:variant>
      <vt:variant>
        <vt:i4>5</vt:i4>
      </vt:variant>
      <vt:variant>
        <vt:lpwstr/>
      </vt:variant>
      <vt:variant>
        <vt:lpwstr>_Toc224206588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Harriet Wallace-Mead</dc:creator>
  <cp:keywords/>
  <dc:description/>
  <cp:lastModifiedBy>Emma Shaw</cp:lastModifiedBy>
  <cp:revision>10</cp:revision>
  <cp:lastPrinted>2026-03-31T00:18:00Z</cp:lastPrinted>
  <dcterms:created xsi:type="dcterms:W3CDTF">2026-03-26T02:04:00Z</dcterms:created>
  <dcterms:modified xsi:type="dcterms:W3CDTF">2026-03-31T00:28:00Z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0x010100FDA22EEFA789CD46961A58BB5290E701</vt:lpwstr>
  </property>
  <property fmtid="{D5CDD505-2E9C-101B-9397-08002B2CF9AE}" pid="3" name="MediaServiceImageTags">
    <vt:lpwstr/>
  </property>
</Properties>
</file>